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F38" w:rsidRPr="006C302E" w:rsidRDefault="005D6F38" w:rsidP="005D6F38">
      <w:pPr>
        <w:pStyle w:val="Heading3"/>
        <w:rPr>
          <w:rFonts w:ascii="Times New Roman" w:hAnsi="Times New Roman" w:cs="Times New Roman"/>
          <w:lang w:val="en-GB"/>
        </w:rPr>
      </w:pPr>
      <w:bookmarkStart w:id="0" w:name="_GoBack"/>
      <w:bookmarkEnd w:id="0"/>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spacing w:line="276" w:lineRule="auto"/>
        <w:jc w:val="center"/>
        <w:rPr>
          <w:rFonts w:ascii="Times New Roman" w:hAnsi="Times New Roman"/>
          <w:b/>
          <w:sz w:val="28"/>
          <w:szCs w:val="28"/>
          <w:lang w:val="en-GB" w:bidi="en-GB"/>
        </w:rPr>
      </w:pPr>
    </w:p>
    <w:p w:rsidR="006C302E" w:rsidRPr="006C302E" w:rsidRDefault="006C302E" w:rsidP="006C302E">
      <w:pPr>
        <w:spacing w:line="276" w:lineRule="auto"/>
        <w:jc w:val="center"/>
        <w:rPr>
          <w:rFonts w:ascii="Times New Roman" w:hAnsi="Times New Roman"/>
          <w:b/>
          <w:sz w:val="32"/>
          <w:szCs w:val="32"/>
          <w:lang w:val="en-GB" w:bidi="en-GB"/>
        </w:rPr>
      </w:pPr>
    </w:p>
    <w:p w:rsidR="006C302E" w:rsidRPr="006C302E" w:rsidRDefault="006C302E" w:rsidP="006C302E">
      <w:pPr>
        <w:spacing w:line="276" w:lineRule="auto"/>
        <w:jc w:val="center"/>
        <w:rPr>
          <w:rFonts w:ascii="Times New Roman" w:hAnsi="Times New Roman"/>
          <w:b/>
          <w:sz w:val="32"/>
          <w:szCs w:val="32"/>
          <w:lang w:val="en-GB" w:bidi="en-GB"/>
        </w:rPr>
      </w:pPr>
    </w:p>
    <w:p w:rsidR="006C302E" w:rsidRPr="006C302E" w:rsidRDefault="006C302E" w:rsidP="006C302E">
      <w:pPr>
        <w:spacing w:line="276" w:lineRule="auto"/>
        <w:jc w:val="center"/>
        <w:rPr>
          <w:rFonts w:ascii="Times New Roman" w:hAnsi="Times New Roman"/>
          <w:b/>
          <w:sz w:val="32"/>
          <w:szCs w:val="32"/>
          <w:lang w:val="en-GB" w:bidi="en-GB"/>
        </w:rPr>
      </w:pPr>
    </w:p>
    <w:p w:rsidR="006C302E" w:rsidRPr="006C302E" w:rsidRDefault="006C302E" w:rsidP="006C302E">
      <w:pPr>
        <w:spacing w:line="276" w:lineRule="auto"/>
        <w:jc w:val="center"/>
        <w:rPr>
          <w:rFonts w:ascii="Times New Roman" w:hAnsi="Times New Roman"/>
          <w:b/>
          <w:sz w:val="32"/>
          <w:szCs w:val="32"/>
          <w:lang w:val="en-GB" w:bidi="en-GB"/>
        </w:rPr>
      </w:pPr>
      <w:r w:rsidRPr="006C302E">
        <w:rPr>
          <w:rFonts w:ascii="Times New Roman" w:hAnsi="Times New Roman"/>
          <w:b/>
          <w:sz w:val="32"/>
          <w:szCs w:val="32"/>
          <w:lang w:val="en-GB" w:bidi="en-GB"/>
        </w:rPr>
        <w:t xml:space="preserve">Programme curriculum for THE MASTER’S PROGRAMME IN POLITICAL SCIENCE, THE 2012 CURRICULUM, </w:t>
      </w:r>
    </w:p>
    <w:p w:rsidR="006C302E" w:rsidRPr="006C302E" w:rsidRDefault="006C302E" w:rsidP="006C302E">
      <w:pPr>
        <w:spacing w:line="276" w:lineRule="auto"/>
        <w:jc w:val="center"/>
        <w:rPr>
          <w:rFonts w:ascii="Times New Roman" w:hAnsi="Times New Roman"/>
          <w:b/>
          <w:sz w:val="32"/>
          <w:szCs w:val="32"/>
          <w:lang w:val="en-GB" w:bidi="en-GB"/>
        </w:rPr>
      </w:pPr>
      <w:r w:rsidRPr="006C302E">
        <w:rPr>
          <w:rFonts w:ascii="Times New Roman" w:hAnsi="Times New Roman"/>
          <w:b/>
          <w:sz w:val="32"/>
          <w:szCs w:val="32"/>
          <w:lang w:val="en-GB" w:bidi="en-GB"/>
        </w:rPr>
        <w:t>VALID FROM 1 FEBURARY 2020</w:t>
      </w:r>
    </w:p>
    <w:p w:rsidR="006C302E" w:rsidRPr="006C302E" w:rsidRDefault="006C302E" w:rsidP="006C302E">
      <w:pPr>
        <w:spacing w:line="276" w:lineRule="auto"/>
        <w:jc w:val="center"/>
        <w:rPr>
          <w:rFonts w:ascii="Times New Roman" w:hAnsi="Times New Roman"/>
          <w:b/>
          <w:color w:val="000000"/>
          <w:sz w:val="32"/>
          <w:szCs w:val="32"/>
          <w:lang w:val="en-GB"/>
        </w:rPr>
      </w:pPr>
      <w:r w:rsidRPr="006C302E">
        <w:rPr>
          <w:rFonts w:ascii="Times New Roman" w:hAnsi="Times New Roman"/>
          <w:b/>
          <w:sz w:val="32"/>
          <w:szCs w:val="32"/>
          <w:lang w:val="en-GB" w:bidi="en-GB"/>
        </w:rPr>
        <w:t>(Edited 15 January 2021)</w:t>
      </w: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p w:rsidR="006C302E" w:rsidRPr="006C302E" w:rsidRDefault="006C302E" w:rsidP="006C302E">
      <w:pPr>
        <w:rPr>
          <w:rFonts w:ascii="Times New Roman" w:hAnsi="Times New Roman"/>
          <w:lang w:val="en-GB"/>
        </w:rPr>
      </w:pPr>
    </w:p>
    <w:sdt>
      <w:sdtPr>
        <w:rPr>
          <w:rFonts w:ascii="Times New Roman" w:eastAsia="Times New Roman" w:hAnsi="Times New Roman" w:cs="Times New Roman"/>
          <w:b w:val="0"/>
          <w:bCs w:val="0"/>
          <w:color w:val="auto"/>
          <w:sz w:val="24"/>
          <w:szCs w:val="24"/>
        </w:rPr>
        <w:id w:val="-487020865"/>
        <w:docPartObj>
          <w:docPartGallery w:val="Table of Contents"/>
          <w:docPartUnique/>
        </w:docPartObj>
      </w:sdtPr>
      <w:sdtEndPr>
        <w:rPr>
          <w:noProof/>
        </w:rPr>
      </w:sdtEndPr>
      <w:sdtContent>
        <w:p w:rsidR="006C302E" w:rsidRPr="006C302E" w:rsidRDefault="006C302E">
          <w:pPr>
            <w:pStyle w:val="TOCHeading"/>
            <w:rPr>
              <w:rFonts w:ascii="Times New Roman" w:hAnsi="Times New Roman" w:cs="Times New Roman"/>
              <w:color w:val="auto"/>
              <w:lang w:val="en-US"/>
            </w:rPr>
          </w:pPr>
          <w:r w:rsidRPr="006C302E">
            <w:rPr>
              <w:rFonts w:ascii="Times New Roman" w:hAnsi="Times New Roman" w:cs="Times New Roman"/>
              <w:color w:val="auto"/>
              <w:lang w:val="en-US"/>
            </w:rPr>
            <w:t>Table of Contents</w:t>
          </w:r>
        </w:p>
        <w:p w:rsidR="006C302E" w:rsidRDefault="006C302E">
          <w:pPr>
            <w:pStyle w:val="TOC1"/>
            <w:rPr>
              <w:rFonts w:asciiTheme="minorHAnsi" w:eastAsiaTheme="minorEastAsia" w:hAnsiTheme="minorHAnsi" w:cstheme="minorBidi"/>
              <w:b w:val="0"/>
              <w:bCs w:val="0"/>
              <w:caps w:val="0"/>
              <w:noProof/>
              <w:sz w:val="22"/>
              <w:szCs w:val="22"/>
              <w:lang w:val="en-US" w:eastAsia="en-US"/>
            </w:rPr>
          </w:pPr>
          <w:r w:rsidRPr="006C302E">
            <w:rPr>
              <w:rFonts w:ascii="Times New Roman" w:hAnsi="Times New Roman" w:cs="Times New Roman"/>
            </w:rPr>
            <w:fldChar w:fldCharType="begin"/>
          </w:r>
          <w:r w:rsidRPr="006C302E">
            <w:rPr>
              <w:rFonts w:ascii="Times New Roman" w:hAnsi="Times New Roman" w:cs="Times New Roman"/>
              <w:lang w:val="en-US"/>
            </w:rPr>
            <w:instrText xml:space="preserve"> TOC \o "1-3" \h \z \u </w:instrText>
          </w:r>
          <w:r w:rsidRPr="006C302E">
            <w:rPr>
              <w:rFonts w:ascii="Times New Roman" w:hAnsi="Times New Roman" w:cs="Times New Roman"/>
            </w:rPr>
            <w:fldChar w:fldCharType="separate"/>
          </w:r>
          <w:hyperlink w:anchor="_Toc63760381" w:history="1">
            <w:r w:rsidRPr="00667553">
              <w:rPr>
                <w:rStyle w:val="Hyperlink"/>
                <w:rFonts w:ascii="Times New Roman" w:hAnsi="Times New Roman" w:cs="Times New Roman"/>
                <w:noProof/>
                <w:lang w:val="en-GB" w:bidi="en-GB"/>
              </w:rPr>
              <w:t>1. Preamble</w:t>
            </w:r>
            <w:r>
              <w:rPr>
                <w:noProof/>
                <w:webHidden/>
              </w:rPr>
              <w:tab/>
            </w:r>
            <w:r>
              <w:rPr>
                <w:noProof/>
                <w:webHidden/>
              </w:rPr>
              <w:fldChar w:fldCharType="begin"/>
            </w:r>
            <w:r>
              <w:rPr>
                <w:noProof/>
                <w:webHidden/>
              </w:rPr>
              <w:instrText xml:space="preserve"> PAGEREF _Toc63760381 \h </w:instrText>
            </w:r>
            <w:r>
              <w:rPr>
                <w:noProof/>
                <w:webHidden/>
              </w:rPr>
            </w:r>
            <w:r>
              <w:rPr>
                <w:noProof/>
                <w:webHidden/>
              </w:rPr>
              <w:fldChar w:fldCharType="separate"/>
            </w:r>
            <w:r>
              <w:rPr>
                <w:noProof/>
                <w:webHidden/>
              </w:rPr>
              <w:t>4</w:t>
            </w:r>
            <w:r>
              <w:rPr>
                <w:noProof/>
                <w:webHidden/>
              </w:rPr>
              <w:fldChar w:fldCharType="end"/>
            </w:r>
          </w:hyperlink>
        </w:p>
        <w:p w:rsidR="006C302E" w:rsidRDefault="004C55FF">
          <w:pPr>
            <w:pStyle w:val="TOC1"/>
            <w:rPr>
              <w:rFonts w:asciiTheme="minorHAnsi" w:eastAsiaTheme="minorEastAsia" w:hAnsiTheme="minorHAnsi" w:cstheme="minorBidi"/>
              <w:b w:val="0"/>
              <w:bCs w:val="0"/>
              <w:caps w:val="0"/>
              <w:noProof/>
              <w:sz w:val="22"/>
              <w:szCs w:val="22"/>
              <w:lang w:val="en-US" w:eastAsia="en-US"/>
            </w:rPr>
          </w:pPr>
          <w:hyperlink w:anchor="_Toc63760382" w:history="1">
            <w:r w:rsidR="006C302E" w:rsidRPr="00667553">
              <w:rPr>
                <w:rStyle w:val="Hyperlink"/>
                <w:rFonts w:ascii="Times New Roman" w:hAnsi="Times New Roman" w:cs="Times New Roman"/>
                <w:noProof/>
                <w:lang w:val="en-GB" w:bidi="en-GB"/>
              </w:rPr>
              <w:t>2. Title and affiliation</w:t>
            </w:r>
            <w:r w:rsidR="006C302E">
              <w:rPr>
                <w:noProof/>
                <w:webHidden/>
              </w:rPr>
              <w:tab/>
            </w:r>
            <w:r w:rsidR="006C302E">
              <w:rPr>
                <w:noProof/>
                <w:webHidden/>
              </w:rPr>
              <w:fldChar w:fldCharType="begin"/>
            </w:r>
            <w:r w:rsidR="006C302E">
              <w:rPr>
                <w:noProof/>
                <w:webHidden/>
              </w:rPr>
              <w:instrText xml:space="preserve"> PAGEREF _Toc63760382 \h </w:instrText>
            </w:r>
            <w:r w:rsidR="006C302E">
              <w:rPr>
                <w:noProof/>
                <w:webHidden/>
              </w:rPr>
            </w:r>
            <w:r w:rsidR="006C302E">
              <w:rPr>
                <w:noProof/>
                <w:webHidden/>
              </w:rPr>
              <w:fldChar w:fldCharType="separate"/>
            </w:r>
            <w:r w:rsidR="006C302E">
              <w:rPr>
                <w:noProof/>
                <w:webHidden/>
              </w:rPr>
              <w:t>4</w:t>
            </w:r>
            <w:r w:rsidR="006C302E">
              <w:rPr>
                <w:noProof/>
                <w:webHidden/>
              </w:rPr>
              <w:fldChar w:fldCharType="end"/>
            </w:r>
          </w:hyperlink>
        </w:p>
        <w:p w:rsidR="006C302E" w:rsidRDefault="004C55FF">
          <w:pPr>
            <w:pStyle w:val="TOC1"/>
            <w:rPr>
              <w:rFonts w:asciiTheme="minorHAnsi" w:eastAsiaTheme="minorEastAsia" w:hAnsiTheme="minorHAnsi" w:cstheme="minorBidi"/>
              <w:b w:val="0"/>
              <w:bCs w:val="0"/>
              <w:caps w:val="0"/>
              <w:noProof/>
              <w:sz w:val="22"/>
              <w:szCs w:val="22"/>
              <w:lang w:val="en-US" w:eastAsia="en-US"/>
            </w:rPr>
          </w:pPr>
          <w:hyperlink w:anchor="_Toc63760383" w:history="1">
            <w:r w:rsidR="006C302E" w:rsidRPr="00667553">
              <w:rPr>
                <w:rStyle w:val="Hyperlink"/>
                <w:rFonts w:ascii="Times New Roman" w:hAnsi="Times New Roman" w:cs="Times New Roman"/>
                <w:noProof/>
                <w:lang w:val="en-GB" w:bidi="en-GB"/>
              </w:rPr>
              <w:t>3. Objectives and competency profile, etc.</w:t>
            </w:r>
            <w:r w:rsidR="006C302E">
              <w:rPr>
                <w:noProof/>
                <w:webHidden/>
              </w:rPr>
              <w:tab/>
            </w:r>
            <w:r w:rsidR="006C302E">
              <w:rPr>
                <w:noProof/>
                <w:webHidden/>
              </w:rPr>
              <w:fldChar w:fldCharType="begin"/>
            </w:r>
            <w:r w:rsidR="006C302E">
              <w:rPr>
                <w:noProof/>
                <w:webHidden/>
              </w:rPr>
              <w:instrText xml:space="preserve"> PAGEREF _Toc63760383 \h </w:instrText>
            </w:r>
            <w:r w:rsidR="006C302E">
              <w:rPr>
                <w:noProof/>
                <w:webHidden/>
              </w:rPr>
            </w:r>
            <w:r w:rsidR="006C302E">
              <w:rPr>
                <w:noProof/>
                <w:webHidden/>
              </w:rPr>
              <w:fldChar w:fldCharType="separate"/>
            </w:r>
            <w:r w:rsidR="006C302E">
              <w:rPr>
                <w:noProof/>
                <w:webHidden/>
              </w:rPr>
              <w:t>5</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84" w:history="1">
            <w:r w:rsidR="006C302E" w:rsidRPr="00667553">
              <w:rPr>
                <w:rStyle w:val="Hyperlink"/>
                <w:rFonts w:ascii="Times New Roman" w:hAnsi="Times New Roman"/>
                <w:noProof/>
              </w:rPr>
              <w:t>3.1 Objectives</w:t>
            </w:r>
            <w:r w:rsidR="006C302E">
              <w:rPr>
                <w:noProof/>
                <w:webHidden/>
              </w:rPr>
              <w:tab/>
            </w:r>
            <w:r w:rsidR="006C302E">
              <w:rPr>
                <w:noProof/>
                <w:webHidden/>
              </w:rPr>
              <w:fldChar w:fldCharType="begin"/>
            </w:r>
            <w:r w:rsidR="006C302E">
              <w:rPr>
                <w:noProof/>
                <w:webHidden/>
              </w:rPr>
              <w:instrText xml:space="preserve"> PAGEREF _Toc63760384 \h </w:instrText>
            </w:r>
            <w:r w:rsidR="006C302E">
              <w:rPr>
                <w:noProof/>
                <w:webHidden/>
              </w:rPr>
            </w:r>
            <w:r w:rsidR="006C302E">
              <w:rPr>
                <w:noProof/>
                <w:webHidden/>
              </w:rPr>
              <w:fldChar w:fldCharType="separate"/>
            </w:r>
            <w:r w:rsidR="006C302E">
              <w:rPr>
                <w:noProof/>
                <w:webHidden/>
              </w:rPr>
              <w:t>5</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85" w:history="1">
            <w:r w:rsidR="006C302E" w:rsidRPr="00667553">
              <w:rPr>
                <w:rStyle w:val="Hyperlink"/>
                <w:rFonts w:ascii="Times New Roman" w:hAnsi="Times New Roman"/>
                <w:noProof/>
              </w:rPr>
              <w:t>3.2 Competency profile</w:t>
            </w:r>
            <w:r w:rsidR="006C302E">
              <w:rPr>
                <w:noProof/>
                <w:webHidden/>
              </w:rPr>
              <w:tab/>
            </w:r>
            <w:r w:rsidR="006C302E">
              <w:rPr>
                <w:noProof/>
                <w:webHidden/>
              </w:rPr>
              <w:fldChar w:fldCharType="begin"/>
            </w:r>
            <w:r w:rsidR="006C302E">
              <w:rPr>
                <w:noProof/>
                <w:webHidden/>
              </w:rPr>
              <w:instrText xml:space="preserve"> PAGEREF _Toc63760385 \h </w:instrText>
            </w:r>
            <w:r w:rsidR="006C302E">
              <w:rPr>
                <w:noProof/>
                <w:webHidden/>
              </w:rPr>
            </w:r>
            <w:r w:rsidR="006C302E">
              <w:rPr>
                <w:noProof/>
                <w:webHidden/>
              </w:rPr>
              <w:fldChar w:fldCharType="separate"/>
            </w:r>
            <w:r w:rsidR="006C302E">
              <w:rPr>
                <w:noProof/>
                <w:webHidden/>
              </w:rPr>
              <w:t>5</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86" w:history="1">
            <w:r w:rsidR="006C302E" w:rsidRPr="00667553">
              <w:rPr>
                <w:rStyle w:val="Hyperlink"/>
                <w:rFonts w:ascii="Times New Roman" w:hAnsi="Times New Roman"/>
                <w:noProof/>
              </w:rPr>
              <w:t>3.3 Admission requirements and restrictions</w:t>
            </w:r>
            <w:r w:rsidR="006C302E">
              <w:rPr>
                <w:noProof/>
                <w:webHidden/>
              </w:rPr>
              <w:tab/>
            </w:r>
            <w:r w:rsidR="006C302E">
              <w:rPr>
                <w:noProof/>
                <w:webHidden/>
              </w:rPr>
              <w:fldChar w:fldCharType="begin"/>
            </w:r>
            <w:r w:rsidR="006C302E">
              <w:rPr>
                <w:noProof/>
                <w:webHidden/>
              </w:rPr>
              <w:instrText xml:space="preserve"> PAGEREF _Toc63760386 \h </w:instrText>
            </w:r>
            <w:r w:rsidR="006C302E">
              <w:rPr>
                <w:noProof/>
                <w:webHidden/>
              </w:rPr>
            </w:r>
            <w:r w:rsidR="006C302E">
              <w:rPr>
                <w:noProof/>
                <w:webHidden/>
              </w:rPr>
              <w:fldChar w:fldCharType="separate"/>
            </w:r>
            <w:r w:rsidR="006C302E">
              <w:rPr>
                <w:noProof/>
                <w:webHidden/>
              </w:rPr>
              <w:t>6</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87" w:history="1">
            <w:r w:rsidR="006C302E" w:rsidRPr="00667553">
              <w:rPr>
                <w:rStyle w:val="Hyperlink"/>
                <w:rFonts w:ascii="Times New Roman" w:hAnsi="Times New Roman"/>
                <w:noProof/>
              </w:rPr>
              <w:t>3.3.1 Supplementary activities</w:t>
            </w:r>
            <w:r w:rsidR="006C302E">
              <w:rPr>
                <w:noProof/>
                <w:webHidden/>
              </w:rPr>
              <w:tab/>
            </w:r>
            <w:r w:rsidR="006C302E">
              <w:rPr>
                <w:noProof/>
                <w:webHidden/>
              </w:rPr>
              <w:fldChar w:fldCharType="begin"/>
            </w:r>
            <w:r w:rsidR="006C302E">
              <w:rPr>
                <w:noProof/>
                <w:webHidden/>
              </w:rPr>
              <w:instrText xml:space="preserve"> PAGEREF _Toc63760387 \h </w:instrText>
            </w:r>
            <w:r w:rsidR="006C302E">
              <w:rPr>
                <w:noProof/>
                <w:webHidden/>
              </w:rPr>
            </w:r>
            <w:r w:rsidR="006C302E">
              <w:rPr>
                <w:noProof/>
                <w:webHidden/>
              </w:rPr>
              <w:fldChar w:fldCharType="separate"/>
            </w:r>
            <w:r w:rsidR="006C302E">
              <w:rPr>
                <w:noProof/>
                <w:webHidden/>
              </w:rPr>
              <w:t>7</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88" w:history="1">
            <w:r w:rsidR="006C302E" w:rsidRPr="00667553">
              <w:rPr>
                <w:rStyle w:val="Hyperlink"/>
                <w:rFonts w:ascii="Times New Roman" w:hAnsi="Times New Roman"/>
                <w:noProof/>
                <w:lang w:val="en-US"/>
              </w:rPr>
              <w:t>3.3.2 New entry requirements and restrictions as of 1 September 2016</w:t>
            </w:r>
            <w:r w:rsidR="006C302E">
              <w:rPr>
                <w:noProof/>
                <w:webHidden/>
              </w:rPr>
              <w:tab/>
            </w:r>
            <w:r w:rsidR="006C302E">
              <w:rPr>
                <w:noProof/>
                <w:webHidden/>
              </w:rPr>
              <w:fldChar w:fldCharType="begin"/>
            </w:r>
            <w:r w:rsidR="006C302E">
              <w:rPr>
                <w:noProof/>
                <w:webHidden/>
              </w:rPr>
              <w:instrText xml:space="preserve"> PAGEREF _Toc63760388 \h </w:instrText>
            </w:r>
            <w:r w:rsidR="006C302E">
              <w:rPr>
                <w:noProof/>
                <w:webHidden/>
              </w:rPr>
            </w:r>
            <w:r w:rsidR="006C302E">
              <w:rPr>
                <w:noProof/>
                <w:webHidden/>
              </w:rPr>
              <w:fldChar w:fldCharType="separate"/>
            </w:r>
            <w:r w:rsidR="006C302E">
              <w:rPr>
                <w:noProof/>
                <w:webHidden/>
              </w:rPr>
              <w:t>7</w:t>
            </w:r>
            <w:r w:rsidR="006C302E">
              <w:rPr>
                <w:noProof/>
                <w:webHidden/>
              </w:rPr>
              <w:fldChar w:fldCharType="end"/>
            </w:r>
          </w:hyperlink>
        </w:p>
        <w:p w:rsidR="006C302E" w:rsidRDefault="004C55FF">
          <w:pPr>
            <w:pStyle w:val="TOC1"/>
            <w:rPr>
              <w:rFonts w:asciiTheme="minorHAnsi" w:eastAsiaTheme="minorEastAsia" w:hAnsiTheme="minorHAnsi" w:cstheme="minorBidi"/>
              <w:b w:val="0"/>
              <w:bCs w:val="0"/>
              <w:caps w:val="0"/>
              <w:noProof/>
              <w:sz w:val="22"/>
              <w:szCs w:val="22"/>
              <w:lang w:val="en-US" w:eastAsia="en-US"/>
            </w:rPr>
          </w:pPr>
          <w:hyperlink w:anchor="_Toc63760389" w:history="1">
            <w:r w:rsidR="006C302E" w:rsidRPr="00667553">
              <w:rPr>
                <w:rStyle w:val="Hyperlink"/>
                <w:rFonts w:ascii="Times New Roman" w:hAnsi="Times New Roman" w:cs="Times New Roman"/>
                <w:noProof/>
                <w:lang w:val="en-GB" w:bidi="en-GB"/>
              </w:rPr>
              <w:t>4. Content and academic profile</w:t>
            </w:r>
            <w:r w:rsidR="006C302E">
              <w:rPr>
                <w:noProof/>
                <w:webHidden/>
              </w:rPr>
              <w:tab/>
            </w:r>
            <w:r w:rsidR="006C302E">
              <w:rPr>
                <w:noProof/>
                <w:webHidden/>
              </w:rPr>
              <w:fldChar w:fldCharType="begin"/>
            </w:r>
            <w:r w:rsidR="006C302E">
              <w:rPr>
                <w:noProof/>
                <w:webHidden/>
              </w:rPr>
              <w:instrText xml:space="preserve"> PAGEREF _Toc63760389 \h </w:instrText>
            </w:r>
            <w:r w:rsidR="006C302E">
              <w:rPr>
                <w:noProof/>
                <w:webHidden/>
              </w:rPr>
            </w:r>
            <w:r w:rsidR="006C302E">
              <w:rPr>
                <w:noProof/>
                <w:webHidden/>
              </w:rPr>
              <w:fldChar w:fldCharType="separate"/>
            </w:r>
            <w:r w:rsidR="006C302E">
              <w:rPr>
                <w:noProof/>
                <w:webHidden/>
              </w:rPr>
              <w:t>9</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90" w:history="1">
            <w:r w:rsidR="006C302E" w:rsidRPr="00667553">
              <w:rPr>
                <w:rStyle w:val="Hyperlink"/>
                <w:rFonts w:ascii="Times New Roman" w:hAnsi="Times New Roman"/>
                <w:noProof/>
              </w:rPr>
              <w:t>4.1. Specialisations</w:t>
            </w:r>
            <w:r w:rsidR="006C302E">
              <w:rPr>
                <w:noProof/>
                <w:webHidden/>
              </w:rPr>
              <w:tab/>
            </w:r>
            <w:r w:rsidR="006C302E">
              <w:rPr>
                <w:noProof/>
                <w:webHidden/>
              </w:rPr>
              <w:fldChar w:fldCharType="begin"/>
            </w:r>
            <w:r w:rsidR="006C302E">
              <w:rPr>
                <w:noProof/>
                <w:webHidden/>
              </w:rPr>
              <w:instrText xml:space="preserve"> PAGEREF _Toc63760390 \h </w:instrText>
            </w:r>
            <w:r w:rsidR="006C302E">
              <w:rPr>
                <w:noProof/>
                <w:webHidden/>
              </w:rPr>
            </w:r>
            <w:r w:rsidR="006C302E">
              <w:rPr>
                <w:noProof/>
                <w:webHidden/>
              </w:rPr>
              <w:fldChar w:fldCharType="separate"/>
            </w:r>
            <w:r w:rsidR="006C302E">
              <w:rPr>
                <w:noProof/>
                <w:webHidden/>
              </w:rPr>
              <w:t>10</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1" w:history="1">
            <w:r w:rsidR="006C302E" w:rsidRPr="00667553">
              <w:rPr>
                <w:rStyle w:val="Hyperlink"/>
                <w:rFonts w:ascii="Times New Roman" w:hAnsi="Times New Roman"/>
                <w:noProof/>
              </w:rPr>
              <w:t>4.1.1 Specialisation in Organisation and Management</w:t>
            </w:r>
            <w:r w:rsidR="006C302E">
              <w:rPr>
                <w:noProof/>
                <w:webHidden/>
              </w:rPr>
              <w:tab/>
            </w:r>
            <w:r w:rsidR="006C302E">
              <w:rPr>
                <w:noProof/>
                <w:webHidden/>
              </w:rPr>
              <w:fldChar w:fldCharType="begin"/>
            </w:r>
            <w:r w:rsidR="006C302E">
              <w:rPr>
                <w:noProof/>
                <w:webHidden/>
              </w:rPr>
              <w:instrText xml:space="preserve"> PAGEREF _Toc63760391 \h </w:instrText>
            </w:r>
            <w:r w:rsidR="006C302E">
              <w:rPr>
                <w:noProof/>
                <w:webHidden/>
              </w:rPr>
            </w:r>
            <w:r w:rsidR="006C302E">
              <w:rPr>
                <w:noProof/>
                <w:webHidden/>
              </w:rPr>
              <w:fldChar w:fldCharType="separate"/>
            </w:r>
            <w:r w:rsidR="006C302E">
              <w:rPr>
                <w:noProof/>
                <w:webHidden/>
              </w:rPr>
              <w:t>10</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2" w:history="1">
            <w:r w:rsidR="006C302E" w:rsidRPr="00667553">
              <w:rPr>
                <w:rStyle w:val="Hyperlink"/>
                <w:rFonts w:ascii="Times New Roman" w:hAnsi="Times New Roman"/>
                <w:noProof/>
                <w:lang w:val="en-US"/>
              </w:rPr>
              <w:t>4.1.2 Specialisation in Political Theory</w:t>
            </w:r>
            <w:r w:rsidR="006C302E">
              <w:rPr>
                <w:noProof/>
                <w:webHidden/>
              </w:rPr>
              <w:tab/>
            </w:r>
            <w:r w:rsidR="006C302E">
              <w:rPr>
                <w:noProof/>
                <w:webHidden/>
              </w:rPr>
              <w:fldChar w:fldCharType="begin"/>
            </w:r>
            <w:r w:rsidR="006C302E">
              <w:rPr>
                <w:noProof/>
                <w:webHidden/>
              </w:rPr>
              <w:instrText xml:space="preserve"> PAGEREF _Toc63760392 \h </w:instrText>
            </w:r>
            <w:r w:rsidR="006C302E">
              <w:rPr>
                <w:noProof/>
                <w:webHidden/>
              </w:rPr>
            </w:r>
            <w:r w:rsidR="006C302E">
              <w:rPr>
                <w:noProof/>
                <w:webHidden/>
              </w:rPr>
              <w:fldChar w:fldCharType="separate"/>
            </w:r>
            <w:r w:rsidR="006C302E">
              <w:rPr>
                <w:noProof/>
                <w:webHidden/>
              </w:rPr>
              <w:t>10</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3" w:history="1">
            <w:r w:rsidR="006C302E" w:rsidRPr="00667553">
              <w:rPr>
                <w:rStyle w:val="Hyperlink"/>
                <w:rFonts w:ascii="Times New Roman" w:hAnsi="Times New Roman"/>
                <w:noProof/>
                <w:lang w:val="en-US"/>
              </w:rPr>
              <w:t>4.1.3 Specialisation in Political Behaviour and Advanced Quantitative Method</w:t>
            </w:r>
            <w:r w:rsidR="006C302E">
              <w:rPr>
                <w:noProof/>
                <w:webHidden/>
              </w:rPr>
              <w:tab/>
            </w:r>
            <w:r w:rsidR="006C302E">
              <w:rPr>
                <w:noProof/>
                <w:webHidden/>
              </w:rPr>
              <w:fldChar w:fldCharType="begin"/>
            </w:r>
            <w:r w:rsidR="006C302E">
              <w:rPr>
                <w:noProof/>
                <w:webHidden/>
              </w:rPr>
              <w:instrText xml:space="preserve"> PAGEREF _Toc63760393 \h </w:instrText>
            </w:r>
            <w:r w:rsidR="006C302E">
              <w:rPr>
                <w:noProof/>
                <w:webHidden/>
              </w:rPr>
            </w:r>
            <w:r w:rsidR="006C302E">
              <w:rPr>
                <w:noProof/>
                <w:webHidden/>
              </w:rPr>
              <w:fldChar w:fldCharType="separate"/>
            </w:r>
            <w:r w:rsidR="006C302E">
              <w:rPr>
                <w:noProof/>
                <w:webHidden/>
              </w:rPr>
              <w:t>11</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4" w:history="1">
            <w:r w:rsidR="006C302E" w:rsidRPr="00667553">
              <w:rPr>
                <w:rStyle w:val="Hyperlink"/>
                <w:rFonts w:ascii="Times New Roman" w:hAnsi="Times New Roman"/>
                <w:noProof/>
              </w:rPr>
              <w:t>4.1.4 Specialisation in European Union Studies</w:t>
            </w:r>
            <w:r w:rsidR="006C302E">
              <w:rPr>
                <w:noProof/>
                <w:webHidden/>
              </w:rPr>
              <w:tab/>
            </w:r>
            <w:r w:rsidR="006C302E">
              <w:rPr>
                <w:noProof/>
                <w:webHidden/>
              </w:rPr>
              <w:fldChar w:fldCharType="begin"/>
            </w:r>
            <w:r w:rsidR="006C302E">
              <w:rPr>
                <w:noProof/>
                <w:webHidden/>
              </w:rPr>
              <w:instrText xml:space="preserve"> PAGEREF _Toc63760394 \h </w:instrText>
            </w:r>
            <w:r w:rsidR="006C302E">
              <w:rPr>
                <w:noProof/>
                <w:webHidden/>
              </w:rPr>
            </w:r>
            <w:r w:rsidR="006C302E">
              <w:rPr>
                <w:noProof/>
                <w:webHidden/>
              </w:rPr>
              <w:fldChar w:fldCharType="separate"/>
            </w:r>
            <w:r w:rsidR="006C302E">
              <w:rPr>
                <w:noProof/>
                <w:webHidden/>
              </w:rPr>
              <w:t>11</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5" w:history="1">
            <w:r w:rsidR="006C302E" w:rsidRPr="00667553">
              <w:rPr>
                <w:rStyle w:val="Hyperlink"/>
                <w:rFonts w:ascii="Times New Roman" w:hAnsi="Times New Roman"/>
                <w:noProof/>
                <w:lang w:val="en-US"/>
              </w:rPr>
              <w:t>4.1.5 Specialisation in International Relations, Diplomacy and Conflict Studies</w:t>
            </w:r>
            <w:r w:rsidR="006C302E">
              <w:rPr>
                <w:noProof/>
                <w:webHidden/>
              </w:rPr>
              <w:tab/>
            </w:r>
            <w:r w:rsidR="006C302E">
              <w:rPr>
                <w:noProof/>
                <w:webHidden/>
              </w:rPr>
              <w:fldChar w:fldCharType="begin"/>
            </w:r>
            <w:r w:rsidR="006C302E">
              <w:rPr>
                <w:noProof/>
                <w:webHidden/>
              </w:rPr>
              <w:instrText xml:space="preserve"> PAGEREF _Toc63760395 \h </w:instrText>
            </w:r>
            <w:r w:rsidR="006C302E">
              <w:rPr>
                <w:noProof/>
                <w:webHidden/>
              </w:rPr>
            </w:r>
            <w:r w:rsidR="006C302E">
              <w:rPr>
                <w:noProof/>
                <w:webHidden/>
              </w:rPr>
              <w:fldChar w:fldCharType="separate"/>
            </w:r>
            <w:r w:rsidR="006C302E">
              <w:rPr>
                <w:noProof/>
                <w:webHidden/>
              </w:rPr>
              <w:t>11</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396" w:history="1">
            <w:r w:rsidR="006C302E" w:rsidRPr="00667553">
              <w:rPr>
                <w:rStyle w:val="Hyperlink"/>
                <w:rFonts w:ascii="Times New Roman" w:hAnsi="Times New Roman"/>
                <w:noProof/>
              </w:rPr>
              <w:t>4.1.6 Specialisation in International Political Economy</w:t>
            </w:r>
            <w:r w:rsidR="006C302E">
              <w:rPr>
                <w:noProof/>
                <w:webHidden/>
              </w:rPr>
              <w:tab/>
            </w:r>
            <w:r w:rsidR="006C302E">
              <w:rPr>
                <w:noProof/>
                <w:webHidden/>
              </w:rPr>
              <w:fldChar w:fldCharType="begin"/>
            </w:r>
            <w:r w:rsidR="006C302E">
              <w:rPr>
                <w:noProof/>
                <w:webHidden/>
              </w:rPr>
              <w:instrText xml:space="preserve"> PAGEREF _Toc63760396 \h </w:instrText>
            </w:r>
            <w:r w:rsidR="006C302E">
              <w:rPr>
                <w:noProof/>
                <w:webHidden/>
              </w:rPr>
            </w:r>
            <w:r w:rsidR="006C302E">
              <w:rPr>
                <w:noProof/>
                <w:webHidden/>
              </w:rPr>
              <w:fldChar w:fldCharType="separate"/>
            </w:r>
            <w:r w:rsidR="006C302E">
              <w:rPr>
                <w:noProof/>
                <w:webHidden/>
              </w:rPr>
              <w:t>12</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97" w:history="1">
            <w:r w:rsidR="006C302E" w:rsidRPr="00667553">
              <w:rPr>
                <w:rStyle w:val="Hyperlink"/>
                <w:rFonts w:ascii="Times New Roman" w:hAnsi="Times New Roman"/>
                <w:noProof/>
                <w:lang w:val="en-US"/>
              </w:rPr>
              <w:t>4.2 Freedom of choice</w:t>
            </w:r>
            <w:r w:rsidR="006C302E">
              <w:rPr>
                <w:noProof/>
                <w:webHidden/>
              </w:rPr>
              <w:tab/>
            </w:r>
            <w:r w:rsidR="006C302E">
              <w:rPr>
                <w:noProof/>
                <w:webHidden/>
              </w:rPr>
              <w:fldChar w:fldCharType="begin"/>
            </w:r>
            <w:r w:rsidR="006C302E">
              <w:rPr>
                <w:noProof/>
                <w:webHidden/>
              </w:rPr>
              <w:instrText xml:space="preserve"> PAGEREF _Toc63760397 \h </w:instrText>
            </w:r>
            <w:r w:rsidR="006C302E">
              <w:rPr>
                <w:noProof/>
                <w:webHidden/>
              </w:rPr>
            </w:r>
            <w:r w:rsidR="006C302E">
              <w:rPr>
                <w:noProof/>
                <w:webHidden/>
              </w:rPr>
              <w:fldChar w:fldCharType="separate"/>
            </w:r>
            <w:r w:rsidR="006C302E">
              <w:rPr>
                <w:noProof/>
                <w:webHidden/>
              </w:rPr>
              <w:t>13</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98" w:history="1">
            <w:r w:rsidR="006C302E" w:rsidRPr="00667553">
              <w:rPr>
                <w:rStyle w:val="Hyperlink"/>
                <w:rFonts w:ascii="Times New Roman" w:hAnsi="Times New Roman"/>
                <w:noProof/>
                <w:lang w:val="en-US"/>
              </w:rPr>
              <w:t>4.3 Registration for courses and exams</w:t>
            </w:r>
            <w:r w:rsidR="006C302E">
              <w:rPr>
                <w:noProof/>
                <w:webHidden/>
              </w:rPr>
              <w:tab/>
            </w:r>
            <w:r w:rsidR="006C302E">
              <w:rPr>
                <w:noProof/>
                <w:webHidden/>
              </w:rPr>
              <w:fldChar w:fldCharType="begin"/>
            </w:r>
            <w:r w:rsidR="006C302E">
              <w:rPr>
                <w:noProof/>
                <w:webHidden/>
              </w:rPr>
              <w:instrText xml:space="preserve"> PAGEREF _Toc63760398 \h </w:instrText>
            </w:r>
            <w:r w:rsidR="006C302E">
              <w:rPr>
                <w:noProof/>
                <w:webHidden/>
              </w:rPr>
            </w:r>
            <w:r w:rsidR="006C302E">
              <w:rPr>
                <w:noProof/>
                <w:webHidden/>
              </w:rPr>
              <w:fldChar w:fldCharType="separate"/>
            </w:r>
            <w:r w:rsidR="006C302E">
              <w:rPr>
                <w:noProof/>
                <w:webHidden/>
              </w:rPr>
              <w:t>14</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399" w:history="1">
            <w:r w:rsidR="006C302E" w:rsidRPr="00667553">
              <w:rPr>
                <w:rStyle w:val="Hyperlink"/>
                <w:rFonts w:ascii="Times New Roman" w:hAnsi="Times New Roman"/>
                <w:noProof/>
              </w:rPr>
              <w:t>4.4 Credit</w:t>
            </w:r>
            <w:r w:rsidR="006C302E">
              <w:rPr>
                <w:noProof/>
                <w:webHidden/>
              </w:rPr>
              <w:tab/>
            </w:r>
            <w:r w:rsidR="006C302E">
              <w:rPr>
                <w:noProof/>
                <w:webHidden/>
              </w:rPr>
              <w:fldChar w:fldCharType="begin"/>
            </w:r>
            <w:r w:rsidR="006C302E">
              <w:rPr>
                <w:noProof/>
                <w:webHidden/>
              </w:rPr>
              <w:instrText xml:space="preserve"> PAGEREF _Toc63760399 \h </w:instrText>
            </w:r>
            <w:r w:rsidR="006C302E">
              <w:rPr>
                <w:noProof/>
                <w:webHidden/>
              </w:rPr>
            </w:r>
            <w:r w:rsidR="006C302E">
              <w:rPr>
                <w:noProof/>
                <w:webHidden/>
              </w:rPr>
              <w:fldChar w:fldCharType="separate"/>
            </w:r>
            <w:r w:rsidR="006C302E">
              <w:rPr>
                <w:noProof/>
                <w:webHidden/>
              </w:rPr>
              <w:t>14</w:t>
            </w:r>
            <w:r w:rsidR="006C302E">
              <w:rPr>
                <w:noProof/>
                <w:webHidden/>
              </w:rPr>
              <w:fldChar w:fldCharType="end"/>
            </w:r>
          </w:hyperlink>
        </w:p>
        <w:p w:rsidR="006C302E" w:rsidRDefault="004C55FF">
          <w:pPr>
            <w:pStyle w:val="TOC1"/>
            <w:rPr>
              <w:rFonts w:asciiTheme="minorHAnsi" w:eastAsiaTheme="minorEastAsia" w:hAnsiTheme="minorHAnsi" w:cstheme="minorBidi"/>
              <w:b w:val="0"/>
              <w:bCs w:val="0"/>
              <w:caps w:val="0"/>
              <w:noProof/>
              <w:sz w:val="22"/>
              <w:szCs w:val="22"/>
              <w:lang w:val="en-US" w:eastAsia="en-US"/>
            </w:rPr>
          </w:pPr>
          <w:hyperlink w:anchor="_Toc63760400" w:history="1">
            <w:r w:rsidR="006C302E" w:rsidRPr="00667553">
              <w:rPr>
                <w:rStyle w:val="Hyperlink"/>
                <w:rFonts w:ascii="Times New Roman" w:hAnsi="Times New Roman" w:cs="Times New Roman"/>
                <w:noProof/>
                <w:lang w:val="en-GB" w:bidi="en-GB"/>
              </w:rPr>
              <w:t>5. Exams</w:t>
            </w:r>
            <w:r w:rsidR="006C302E">
              <w:rPr>
                <w:noProof/>
                <w:webHidden/>
              </w:rPr>
              <w:tab/>
            </w:r>
            <w:r w:rsidR="006C302E">
              <w:rPr>
                <w:noProof/>
                <w:webHidden/>
              </w:rPr>
              <w:fldChar w:fldCharType="begin"/>
            </w:r>
            <w:r w:rsidR="006C302E">
              <w:rPr>
                <w:noProof/>
                <w:webHidden/>
              </w:rPr>
              <w:instrText xml:space="preserve"> PAGEREF _Toc63760400 \h </w:instrText>
            </w:r>
            <w:r w:rsidR="006C302E">
              <w:rPr>
                <w:noProof/>
                <w:webHidden/>
              </w:rPr>
            </w:r>
            <w:r w:rsidR="006C302E">
              <w:rPr>
                <w:noProof/>
                <w:webHidden/>
              </w:rPr>
              <w:fldChar w:fldCharType="separate"/>
            </w:r>
            <w:r w:rsidR="006C302E">
              <w:rPr>
                <w:noProof/>
                <w:webHidden/>
              </w:rPr>
              <w:t>15</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01" w:history="1">
            <w:r w:rsidR="006C302E" w:rsidRPr="00667553">
              <w:rPr>
                <w:rStyle w:val="Hyperlink"/>
                <w:rFonts w:ascii="Times New Roman" w:hAnsi="Times New Roman"/>
                <w:noProof/>
              </w:rPr>
              <w:t>5.1 Assessment and grading</w:t>
            </w:r>
            <w:r w:rsidR="006C302E">
              <w:rPr>
                <w:noProof/>
                <w:webHidden/>
              </w:rPr>
              <w:tab/>
            </w:r>
            <w:r w:rsidR="006C302E">
              <w:rPr>
                <w:noProof/>
                <w:webHidden/>
              </w:rPr>
              <w:fldChar w:fldCharType="begin"/>
            </w:r>
            <w:r w:rsidR="006C302E">
              <w:rPr>
                <w:noProof/>
                <w:webHidden/>
              </w:rPr>
              <w:instrText xml:space="preserve"> PAGEREF _Toc63760401 \h </w:instrText>
            </w:r>
            <w:r w:rsidR="006C302E">
              <w:rPr>
                <w:noProof/>
                <w:webHidden/>
              </w:rPr>
            </w:r>
            <w:r w:rsidR="006C302E">
              <w:rPr>
                <w:noProof/>
                <w:webHidden/>
              </w:rPr>
              <w:fldChar w:fldCharType="separate"/>
            </w:r>
            <w:r w:rsidR="006C302E">
              <w:rPr>
                <w:noProof/>
                <w:webHidden/>
              </w:rPr>
              <w:t>15</w:t>
            </w:r>
            <w:r w:rsidR="006C302E">
              <w:rPr>
                <w:noProof/>
                <w:webHidden/>
              </w:rPr>
              <w:fldChar w:fldCharType="end"/>
            </w:r>
          </w:hyperlink>
        </w:p>
        <w:p w:rsidR="006C302E" w:rsidRDefault="004C55FF">
          <w:pPr>
            <w:pStyle w:val="TOC1"/>
            <w:rPr>
              <w:rFonts w:asciiTheme="minorHAnsi" w:eastAsiaTheme="minorEastAsia" w:hAnsiTheme="minorHAnsi" w:cstheme="minorBidi"/>
              <w:b w:val="0"/>
              <w:bCs w:val="0"/>
              <w:caps w:val="0"/>
              <w:noProof/>
              <w:sz w:val="22"/>
              <w:szCs w:val="22"/>
              <w:lang w:val="en-US" w:eastAsia="en-US"/>
            </w:rPr>
          </w:pPr>
          <w:hyperlink w:anchor="_Toc63760402" w:history="1">
            <w:r w:rsidR="006C302E" w:rsidRPr="00667553">
              <w:rPr>
                <w:rStyle w:val="Hyperlink"/>
                <w:rFonts w:ascii="Times New Roman" w:hAnsi="Times New Roman" w:cs="Times New Roman"/>
                <w:noProof/>
                <w:lang w:val="en-GB" w:bidi="en-GB"/>
              </w:rPr>
              <w:t>6. Course Catalogue</w:t>
            </w:r>
            <w:r w:rsidR="006C302E">
              <w:rPr>
                <w:noProof/>
                <w:webHidden/>
              </w:rPr>
              <w:tab/>
            </w:r>
            <w:r w:rsidR="006C302E">
              <w:rPr>
                <w:noProof/>
                <w:webHidden/>
              </w:rPr>
              <w:fldChar w:fldCharType="begin"/>
            </w:r>
            <w:r w:rsidR="006C302E">
              <w:rPr>
                <w:noProof/>
                <w:webHidden/>
              </w:rPr>
              <w:instrText xml:space="preserve"> PAGEREF _Toc63760402 \h </w:instrText>
            </w:r>
            <w:r w:rsidR="006C302E">
              <w:rPr>
                <w:noProof/>
                <w:webHidden/>
              </w:rPr>
            </w:r>
            <w:r w:rsidR="006C302E">
              <w:rPr>
                <w:noProof/>
                <w:webHidden/>
              </w:rPr>
              <w:fldChar w:fldCharType="separate"/>
            </w:r>
            <w:r w:rsidR="006C302E">
              <w:rPr>
                <w:noProof/>
                <w:webHidden/>
              </w:rPr>
              <w:t>17</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03" w:history="1">
            <w:r w:rsidR="006C302E" w:rsidRPr="00667553">
              <w:rPr>
                <w:rStyle w:val="Hyperlink"/>
                <w:rFonts w:ascii="Times New Roman" w:eastAsia="Calibri" w:hAnsi="Times New Roman"/>
                <w:noProof/>
              </w:rPr>
              <w:t>6.1 Oral exams</w:t>
            </w:r>
            <w:r w:rsidR="006C302E">
              <w:rPr>
                <w:noProof/>
                <w:webHidden/>
              </w:rPr>
              <w:tab/>
            </w:r>
            <w:r w:rsidR="006C302E">
              <w:rPr>
                <w:noProof/>
                <w:webHidden/>
              </w:rPr>
              <w:fldChar w:fldCharType="begin"/>
            </w:r>
            <w:r w:rsidR="006C302E">
              <w:rPr>
                <w:noProof/>
                <w:webHidden/>
              </w:rPr>
              <w:instrText xml:space="preserve"> PAGEREF _Toc63760403 \h </w:instrText>
            </w:r>
            <w:r w:rsidR="006C302E">
              <w:rPr>
                <w:noProof/>
                <w:webHidden/>
              </w:rPr>
            </w:r>
            <w:r w:rsidR="006C302E">
              <w:rPr>
                <w:noProof/>
                <w:webHidden/>
              </w:rPr>
              <w:fldChar w:fldCharType="separate"/>
            </w:r>
            <w:r w:rsidR="006C302E">
              <w:rPr>
                <w:noProof/>
                <w:webHidden/>
              </w:rPr>
              <w:t>18</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404" w:history="1">
            <w:r w:rsidR="006C302E" w:rsidRPr="00667553">
              <w:rPr>
                <w:rStyle w:val="Hyperlink"/>
                <w:rFonts w:ascii="Times New Roman" w:hAnsi="Times New Roman"/>
                <w:noProof/>
                <w:lang w:val="en-US"/>
              </w:rPr>
              <w:t>6.1.1 Oral exam based on a synopsis</w:t>
            </w:r>
            <w:r w:rsidR="006C302E">
              <w:rPr>
                <w:noProof/>
                <w:webHidden/>
              </w:rPr>
              <w:tab/>
            </w:r>
            <w:r w:rsidR="006C302E">
              <w:rPr>
                <w:noProof/>
                <w:webHidden/>
              </w:rPr>
              <w:fldChar w:fldCharType="begin"/>
            </w:r>
            <w:r w:rsidR="006C302E">
              <w:rPr>
                <w:noProof/>
                <w:webHidden/>
              </w:rPr>
              <w:instrText xml:space="preserve"> PAGEREF _Toc63760404 \h </w:instrText>
            </w:r>
            <w:r w:rsidR="006C302E">
              <w:rPr>
                <w:noProof/>
                <w:webHidden/>
              </w:rPr>
            </w:r>
            <w:r w:rsidR="006C302E">
              <w:rPr>
                <w:noProof/>
                <w:webHidden/>
              </w:rPr>
              <w:fldChar w:fldCharType="separate"/>
            </w:r>
            <w:r w:rsidR="006C302E">
              <w:rPr>
                <w:noProof/>
                <w:webHidden/>
              </w:rPr>
              <w:t>19</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405" w:history="1">
            <w:r w:rsidR="006C302E" w:rsidRPr="00667553">
              <w:rPr>
                <w:rStyle w:val="Hyperlink"/>
                <w:rFonts w:ascii="Times New Roman" w:hAnsi="Times New Roman"/>
                <w:noProof/>
                <w:lang w:val="en-US"/>
              </w:rPr>
              <w:t>6.1.2 Oral exam with or without preparation</w:t>
            </w:r>
            <w:r w:rsidR="006C302E">
              <w:rPr>
                <w:noProof/>
                <w:webHidden/>
              </w:rPr>
              <w:tab/>
            </w:r>
            <w:r w:rsidR="006C302E">
              <w:rPr>
                <w:noProof/>
                <w:webHidden/>
              </w:rPr>
              <w:fldChar w:fldCharType="begin"/>
            </w:r>
            <w:r w:rsidR="006C302E">
              <w:rPr>
                <w:noProof/>
                <w:webHidden/>
              </w:rPr>
              <w:instrText xml:space="preserve"> PAGEREF _Toc63760405 \h </w:instrText>
            </w:r>
            <w:r w:rsidR="006C302E">
              <w:rPr>
                <w:noProof/>
                <w:webHidden/>
              </w:rPr>
            </w:r>
            <w:r w:rsidR="006C302E">
              <w:rPr>
                <w:noProof/>
                <w:webHidden/>
              </w:rPr>
              <w:fldChar w:fldCharType="separate"/>
            </w:r>
            <w:r w:rsidR="006C302E">
              <w:rPr>
                <w:noProof/>
                <w:webHidden/>
              </w:rPr>
              <w:t>19</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06" w:history="1">
            <w:r w:rsidR="006C302E" w:rsidRPr="00667553">
              <w:rPr>
                <w:rStyle w:val="Hyperlink"/>
                <w:rFonts w:ascii="Times New Roman" w:hAnsi="Times New Roman"/>
                <w:noProof/>
              </w:rPr>
              <w:t>6.2 24-hour written take-home assignment</w:t>
            </w:r>
            <w:r w:rsidR="006C302E">
              <w:rPr>
                <w:noProof/>
                <w:webHidden/>
              </w:rPr>
              <w:tab/>
            </w:r>
            <w:r w:rsidR="006C302E">
              <w:rPr>
                <w:noProof/>
                <w:webHidden/>
              </w:rPr>
              <w:fldChar w:fldCharType="begin"/>
            </w:r>
            <w:r w:rsidR="006C302E">
              <w:rPr>
                <w:noProof/>
                <w:webHidden/>
              </w:rPr>
              <w:instrText xml:space="preserve"> PAGEREF _Toc63760406 \h </w:instrText>
            </w:r>
            <w:r w:rsidR="006C302E">
              <w:rPr>
                <w:noProof/>
                <w:webHidden/>
              </w:rPr>
            </w:r>
            <w:r w:rsidR="006C302E">
              <w:rPr>
                <w:noProof/>
                <w:webHidden/>
              </w:rPr>
              <w:fldChar w:fldCharType="separate"/>
            </w:r>
            <w:r w:rsidR="006C302E">
              <w:rPr>
                <w:noProof/>
                <w:webHidden/>
              </w:rPr>
              <w:t>20</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07" w:history="1">
            <w:r w:rsidR="006C302E" w:rsidRPr="00667553">
              <w:rPr>
                <w:rStyle w:val="Hyperlink"/>
                <w:rFonts w:ascii="Times New Roman" w:hAnsi="Times New Roman"/>
                <w:noProof/>
              </w:rPr>
              <w:t>6.3 Assignments on optional subjects:</w:t>
            </w:r>
            <w:r w:rsidR="006C302E">
              <w:rPr>
                <w:noProof/>
                <w:webHidden/>
              </w:rPr>
              <w:tab/>
            </w:r>
            <w:r w:rsidR="006C302E">
              <w:rPr>
                <w:noProof/>
                <w:webHidden/>
              </w:rPr>
              <w:fldChar w:fldCharType="begin"/>
            </w:r>
            <w:r w:rsidR="006C302E">
              <w:rPr>
                <w:noProof/>
                <w:webHidden/>
              </w:rPr>
              <w:instrText xml:space="preserve"> PAGEREF _Toc63760407 \h </w:instrText>
            </w:r>
            <w:r w:rsidR="006C302E">
              <w:rPr>
                <w:noProof/>
                <w:webHidden/>
              </w:rPr>
            </w:r>
            <w:r w:rsidR="006C302E">
              <w:rPr>
                <w:noProof/>
                <w:webHidden/>
              </w:rPr>
              <w:fldChar w:fldCharType="separate"/>
            </w:r>
            <w:r w:rsidR="006C302E">
              <w:rPr>
                <w:noProof/>
                <w:webHidden/>
              </w:rPr>
              <w:t>24</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408" w:history="1">
            <w:r w:rsidR="006C302E" w:rsidRPr="00667553">
              <w:rPr>
                <w:rStyle w:val="Hyperlink"/>
                <w:rFonts w:ascii="Times New Roman" w:hAnsi="Times New Roman"/>
                <w:noProof/>
                <w:lang w:val="en-US"/>
              </w:rPr>
              <w:t>6.3.1 Written Assignment on optional subject covered by courses</w:t>
            </w:r>
            <w:r w:rsidR="006C302E">
              <w:rPr>
                <w:noProof/>
                <w:webHidden/>
              </w:rPr>
              <w:tab/>
            </w:r>
            <w:r w:rsidR="006C302E">
              <w:rPr>
                <w:noProof/>
                <w:webHidden/>
              </w:rPr>
              <w:fldChar w:fldCharType="begin"/>
            </w:r>
            <w:r w:rsidR="006C302E">
              <w:rPr>
                <w:noProof/>
                <w:webHidden/>
              </w:rPr>
              <w:instrText xml:space="preserve"> PAGEREF _Toc63760408 \h </w:instrText>
            </w:r>
            <w:r w:rsidR="006C302E">
              <w:rPr>
                <w:noProof/>
                <w:webHidden/>
              </w:rPr>
            </w:r>
            <w:r w:rsidR="006C302E">
              <w:rPr>
                <w:noProof/>
                <w:webHidden/>
              </w:rPr>
              <w:fldChar w:fldCharType="separate"/>
            </w:r>
            <w:r w:rsidR="006C302E">
              <w:rPr>
                <w:noProof/>
                <w:webHidden/>
              </w:rPr>
              <w:t>24</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409" w:history="1">
            <w:r w:rsidR="006C302E" w:rsidRPr="00667553">
              <w:rPr>
                <w:rStyle w:val="Hyperlink"/>
                <w:rFonts w:ascii="Times New Roman" w:hAnsi="Times New Roman"/>
                <w:noProof/>
                <w:lang w:val="en-US"/>
              </w:rPr>
              <w:t>6.3.2 Free assignment on optional subject not covered by courses</w:t>
            </w:r>
            <w:r w:rsidR="006C302E">
              <w:rPr>
                <w:noProof/>
                <w:webHidden/>
              </w:rPr>
              <w:tab/>
            </w:r>
            <w:r w:rsidR="006C302E">
              <w:rPr>
                <w:noProof/>
                <w:webHidden/>
              </w:rPr>
              <w:fldChar w:fldCharType="begin"/>
            </w:r>
            <w:r w:rsidR="006C302E">
              <w:rPr>
                <w:noProof/>
                <w:webHidden/>
              </w:rPr>
              <w:instrText xml:space="preserve"> PAGEREF _Toc63760409 \h </w:instrText>
            </w:r>
            <w:r w:rsidR="006C302E">
              <w:rPr>
                <w:noProof/>
                <w:webHidden/>
              </w:rPr>
            </w:r>
            <w:r w:rsidR="006C302E">
              <w:rPr>
                <w:noProof/>
                <w:webHidden/>
              </w:rPr>
              <w:fldChar w:fldCharType="separate"/>
            </w:r>
            <w:r w:rsidR="006C302E">
              <w:rPr>
                <w:noProof/>
                <w:webHidden/>
              </w:rPr>
              <w:t>26</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0" w:history="1">
            <w:r w:rsidR="006C302E" w:rsidRPr="00667553">
              <w:rPr>
                <w:rStyle w:val="Hyperlink"/>
                <w:rFonts w:ascii="Times New Roman" w:hAnsi="Times New Roman"/>
                <w:noProof/>
              </w:rPr>
              <w:t>6.4 Seminars</w:t>
            </w:r>
            <w:r w:rsidR="006C302E">
              <w:rPr>
                <w:noProof/>
                <w:webHidden/>
              </w:rPr>
              <w:tab/>
            </w:r>
            <w:r w:rsidR="006C302E">
              <w:rPr>
                <w:noProof/>
                <w:webHidden/>
              </w:rPr>
              <w:fldChar w:fldCharType="begin"/>
            </w:r>
            <w:r w:rsidR="006C302E">
              <w:rPr>
                <w:noProof/>
                <w:webHidden/>
              </w:rPr>
              <w:instrText xml:space="preserve"> PAGEREF _Toc63760410 \h </w:instrText>
            </w:r>
            <w:r w:rsidR="006C302E">
              <w:rPr>
                <w:noProof/>
                <w:webHidden/>
              </w:rPr>
            </w:r>
            <w:r w:rsidR="006C302E">
              <w:rPr>
                <w:noProof/>
                <w:webHidden/>
              </w:rPr>
              <w:fldChar w:fldCharType="separate"/>
            </w:r>
            <w:r w:rsidR="006C302E">
              <w:rPr>
                <w:noProof/>
                <w:webHidden/>
              </w:rPr>
              <w:t>28</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1" w:history="1">
            <w:r w:rsidR="006C302E" w:rsidRPr="00667553">
              <w:rPr>
                <w:rStyle w:val="Hyperlink"/>
                <w:rFonts w:ascii="Times New Roman" w:hAnsi="Times New Roman"/>
                <w:noProof/>
              </w:rPr>
              <w:t>Contents, etc.</w:t>
            </w:r>
            <w:r w:rsidR="006C302E">
              <w:rPr>
                <w:noProof/>
                <w:webHidden/>
              </w:rPr>
              <w:tab/>
            </w:r>
            <w:r w:rsidR="006C302E">
              <w:rPr>
                <w:noProof/>
                <w:webHidden/>
              </w:rPr>
              <w:fldChar w:fldCharType="begin"/>
            </w:r>
            <w:r w:rsidR="006C302E">
              <w:rPr>
                <w:noProof/>
                <w:webHidden/>
              </w:rPr>
              <w:instrText xml:space="preserve"> PAGEREF _Toc63760411 \h </w:instrText>
            </w:r>
            <w:r w:rsidR="006C302E">
              <w:rPr>
                <w:noProof/>
                <w:webHidden/>
              </w:rPr>
            </w:r>
            <w:r w:rsidR="006C302E">
              <w:rPr>
                <w:noProof/>
                <w:webHidden/>
              </w:rPr>
              <w:fldChar w:fldCharType="separate"/>
            </w:r>
            <w:r w:rsidR="006C302E">
              <w:rPr>
                <w:noProof/>
                <w:webHidden/>
              </w:rPr>
              <w:t>28</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2" w:history="1">
            <w:r w:rsidR="006C302E" w:rsidRPr="00667553">
              <w:rPr>
                <w:rStyle w:val="Hyperlink"/>
                <w:rFonts w:ascii="Times New Roman" w:hAnsi="Times New Roman"/>
                <w:noProof/>
                <w:lang w:val="en-US"/>
              </w:rPr>
              <w:t>6.5 Public Law</w:t>
            </w:r>
            <w:r w:rsidR="006C302E">
              <w:rPr>
                <w:noProof/>
                <w:webHidden/>
              </w:rPr>
              <w:tab/>
            </w:r>
            <w:r w:rsidR="006C302E">
              <w:rPr>
                <w:noProof/>
                <w:webHidden/>
              </w:rPr>
              <w:fldChar w:fldCharType="begin"/>
            </w:r>
            <w:r w:rsidR="006C302E">
              <w:rPr>
                <w:noProof/>
                <w:webHidden/>
              </w:rPr>
              <w:instrText xml:space="preserve"> PAGEREF _Toc63760412 \h </w:instrText>
            </w:r>
            <w:r w:rsidR="006C302E">
              <w:rPr>
                <w:noProof/>
                <w:webHidden/>
              </w:rPr>
            </w:r>
            <w:r w:rsidR="006C302E">
              <w:rPr>
                <w:noProof/>
                <w:webHidden/>
              </w:rPr>
              <w:fldChar w:fldCharType="separate"/>
            </w:r>
            <w:r w:rsidR="006C302E">
              <w:rPr>
                <w:noProof/>
                <w:webHidden/>
              </w:rPr>
              <w:t>31</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3" w:history="1">
            <w:r w:rsidR="006C302E" w:rsidRPr="00667553">
              <w:rPr>
                <w:rStyle w:val="Hyperlink"/>
                <w:rFonts w:ascii="Times New Roman" w:hAnsi="Times New Roman"/>
                <w:noProof/>
                <w:lang w:val="en-US"/>
              </w:rPr>
              <w:t>6.6 Academic internship</w:t>
            </w:r>
            <w:r w:rsidR="006C302E">
              <w:rPr>
                <w:noProof/>
                <w:webHidden/>
              </w:rPr>
              <w:tab/>
            </w:r>
            <w:r w:rsidR="006C302E">
              <w:rPr>
                <w:noProof/>
                <w:webHidden/>
              </w:rPr>
              <w:fldChar w:fldCharType="begin"/>
            </w:r>
            <w:r w:rsidR="006C302E">
              <w:rPr>
                <w:noProof/>
                <w:webHidden/>
              </w:rPr>
              <w:instrText xml:space="preserve"> PAGEREF _Toc63760413 \h </w:instrText>
            </w:r>
            <w:r w:rsidR="006C302E">
              <w:rPr>
                <w:noProof/>
                <w:webHidden/>
              </w:rPr>
            </w:r>
            <w:r w:rsidR="006C302E">
              <w:rPr>
                <w:noProof/>
                <w:webHidden/>
              </w:rPr>
              <w:fldChar w:fldCharType="separate"/>
            </w:r>
            <w:r w:rsidR="006C302E">
              <w:rPr>
                <w:noProof/>
                <w:webHidden/>
              </w:rPr>
              <w:t>32</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4" w:history="1">
            <w:r w:rsidR="006C302E" w:rsidRPr="00667553">
              <w:rPr>
                <w:rStyle w:val="Hyperlink"/>
                <w:rFonts w:ascii="Times New Roman" w:hAnsi="Times New Roman"/>
                <w:noProof/>
                <w:lang w:val="en-US"/>
              </w:rPr>
              <w:t>6.7 Compulsory courses on the specialisations</w:t>
            </w:r>
            <w:r w:rsidR="006C302E">
              <w:rPr>
                <w:noProof/>
                <w:webHidden/>
              </w:rPr>
              <w:tab/>
            </w:r>
            <w:r w:rsidR="006C302E">
              <w:rPr>
                <w:noProof/>
                <w:webHidden/>
              </w:rPr>
              <w:fldChar w:fldCharType="begin"/>
            </w:r>
            <w:r w:rsidR="006C302E">
              <w:rPr>
                <w:noProof/>
                <w:webHidden/>
              </w:rPr>
              <w:instrText xml:space="preserve"> PAGEREF _Toc63760414 \h </w:instrText>
            </w:r>
            <w:r w:rsidR="006C302E">
              <w:rPr>
                <w:noProof/>
                <w:webHidden/>
              </w:rPr>
            </w:r>
            <w:r w:rsidR="006C302E">
              <w:rPr>
                <w:noProof/>
                <w:webHidden/>
              </w:rPr>
              <w:fldChar w:fldCharType="separate"/>
            </w:r>
            <w:r w:rsidR="006C302E">
              <w:rPr>
                <w:noProof/>
                <w:webHidden/>
              </w:rPr>
              <w:t>37</w:t>
            </w:r>
            <w:r w:rsidR="006C302E">
              <w:rPr>
                <w:noProof/>
                <w:webHidden/>
              </w:rPr>
              <w:fldChar w:fldCharType="end"/>
            </w:r>
          </w:hyperlink>
        </w:p>
        <w:p w:rsidR="006C302E" w:rsidRDefault="004C55FF">
          <w:pPr>
            <w:pStyle w:val="TOC2"/>
            <w:tabs>
              <w:tab w:val="right" w:leader="dot" w:pos="9628"/>
            </w:tabs>
            <w:rPr>
              <w:rFonts w:asciiTheme="minorHAnsi" w:eastAsiaTheme="minorEastAsia" w:hAnsiTheme="minorHAnsi" w:cstheme="minorBidi"/>
              <w:b w:val="0"/>
              <w:bCs w:val="0"/>
              <w:noProof/>
              <w:sz w:val="22"/>
              <w:szCs w:val="22"/>
              <w:lang w:val="en-US" w:eastAsia="en-US"/>
            </w:rPr>
          </w:pPr>
          <w:hyperlink w:anchor="_Toc63760415" w:history="1">
            <w:r w:rsidR="006C302E" w:rsidRPr="00667553">
              <w:rPr>
                <w:rStyle w:val="Hyperlink"/>
                <w:rFonts w:ascii="Times New Roman" w:eastAsia="Calibri" w:hAnsi="Times New Roman"/>
                <w:noProof/>
              </w:rPr>
              <w:t>6.8 Thesis</w:t>
            </w:r>
            <w:r w:rsidR="006C302E">
              <w:rPr>
                <w:noProof/>
                <w:webHidden/>
              </w:rPr>
              <w:tab/>
            </w:r>
            <w:r w:rsidR="006C302E">
              <w:rPr>
                <w:noProof/>
                <w:webHidden/>
              </w:rPr>
              <w:fldChar w:fldCharType="begin"/>
            </w:r>
            <w:r w:rsidR="006C302E">
              <w:rPr>
                <w:noProof/>
                <w:webHidden/>
              </w:rPr>
              <w:instrText xml:space="preserve"> PAGEREF _Toc63760415 \h </w:instrText>
            </w:r>
            <w:r w:rsidR="006C302E">
              <w:rPr>
                <w:noProof/>
                <w:webHidden/>
              </w:rPr>
            </w:r>
            <w:r w:rsidR="006C302E">
              <w:rPr>
                <w:noProof/>
                <w:webHidden/>
              </w:rPr>
              <w:fldChar w:fldCharType="separate"/>
            </w:r>
            <w:r w:rsidR="006C302E">
              <w:rPr>
                <w:noProof/>
                <w:webHidden/>
              </w:rPr>
              <w:t>39</w:t>
            </w:r>
            <w:r w:rsidR="006C302E">
              <w:rPr>
                <w:noProof/>
                <w:webHidden/>
              </w:rPr>
              <w:fldChar w:fldCharType="end"/>
            </w:r>
          </w:hyperlink>
        </w:p>
        <w:p w:rsidR="006C302E" w:rsidRDefault="004C55FF">
          <w:pPr>
            <w:pStyle w:val="TOC3"/>
            <w:tabs>
              <w:tab w:val="right" w:leader="dot" w:pos="9628"/>
            </w:tabs>
            <w:rPr>
              <w:rFonts w:asciiTheme="minorHAnsi" w:eastAsiaTheme="minorEastAsia" w:hAnsiTheme="minorHAnsi" w:cstheme="minorBidi"/>
              <w:noProof/>
              <w:sz w:val="22"/>
              <w:szCs w:val="22"/>
              <w:lang w:val="en-US" w:eastAsia="en-US"/>
            </w:rPr>
          </w:pPr>
          <w:hyperlink w:anchor="_Toc63760416" w:history="1">
            <w:r w:rsidR="006C302E" w:rsidRPr="00667553">
              <w:rPr>
                <w:rStyle w:val="Hyperlink"/>
                <w:rFonts w:ascii="Times New Roman" w:hAnsi="Times New Roman"/>
                <w:noProof/>
                <w:lang w:val="en-US"/>
              </w:rPr>
              <w:t>6.8.1 Course description for students who signed their 1</w:t>
            </w:r>
            <w:r w:rsidR="006C302E" w:rsidRPr="00667553">
              <w:rPr>
                <w:rStyle w:val="Hyperlink"/>
                <w:rFonts w:ascii="Times New Roman" w:hAnsi="Times New Roman"/>
                <w:noProof/>
                <w:vertAlign w:val="superscript"/>
                <w:lang w:val="en-US"/>
              </w:rPr>
              <w:t>st</w:t>
            </w:r>
            <w:r w:rsidR="006C302E" w:rsidRPr="00667553">
              <w:rPr>
                <w:rStyle w:val="Hyperlink"/>
                <w:rFonts w:ascii="Times New Roman" w:hAnsi="Times New Roman"/>
                <w:noProof/>
                <w:lang w:val="en-US"/>
              </w:rPr>
              <w:t xml:space="preserve"> thesis contract on 30 November 2019 and prior to this date.</w:t>
            </w:r>
            <w:r w:rsidR="006C302E">
              <w:rPr>
                <w:noProof/>
                <w:webHidden/>
              </w:rPr>
              <w:tab/>
            </w:r>
            <w:r w:rsidR="006C302E">
              <w:rPr>
                <w:noProof/>
                <w:webHidden/>
              </w:rPr>
              <w:fldChar w:fldCharType="begin"/>
            </w:r>
            <w:r w:rsidR="006C302E">
              <w:rPr>
                <w:noProof/>
                <w:webHidden/>
              </w:rPr>
              <w:instrText xml:space="preserve"> PAGEREF _Toc63760416 \h </w:instrText>
            </w:r>
            <w:r w:rsidR="006C302E">
              <w:rPr>
                <w:noProof/>
                <w:webHidden/>
              </w:rPr>
            </w:r>
            <w:r w:rsidR="006C302E">
              <w:rPr>
                <w:noProof/>
                <w:webHidden/>
              </w:rPr>
              <w:fldChar w:fldCharType="separate"/>
            </w:r>
            <w:r w:rsidR="006C302E">
              <w:rPr>
                <w:noProof/>
                <w:webHidden/>
              </w:rPr>
              <w:t>42</w:t>
            </w:r>
            <w:r w:rsidR="006C302E">
              <w:rPr>
                <w:noProof/>
                <w:webHidden/>
              </w:rPr>
              <w:fldChar w:fldCharType="end"/>
            </w:r>
          </w:hyperlink>
        </w:p>
        <w:p w:rsidR="006C302E" w:rsidRPr="006C302E" w:rsidRDefault="006C302E">
          <w:pPr>
            <w:rPr>
              <w:rFonts w:ascii="Times New Roman" w:hAnsi="Times New Roman"/>
              <w:lang w:val="en-US"/>
            </w:rPr>
          </w:pPr>
          <w:r w:rsidRPr="006C302E">
            <w:rPr>
              <w:rFonts w:ascii="Times New Roman" w:hAnsi="Times New Roman"/>
              <w:b/>
              <w:bCs/>
              <w:noProof/>
            </w:rPr>
            <w:fldChar w:fldCharType="end"/>
          </w:r>
        </w:p>
      </w:sdtContent>
    </w:sdt>
    <w:p w:rsidR="006C302E" w:rsidRPr="006C302E" w:rsidRDefault="006C302E" w:rsidP="006C302E">
      <w:pPr>
        <w:rPr>
          <w:rFonts w:ascii="Times New Roman" w:hAnsi="Times New Roman"/>
          <w:lang w:val="en-US"/>
        </w:rPr>
      </w:pPr>
    </w:p>
    <w:p w:rsidR="006C302E" w:rsidRPr="006C302E" w:rsidRDefault="006C302E" w:rsidP="006C302E">
      <w:pPr>
        <w:rPr>
          <w:rFonts w:ascii="Times New Roman" w:hAnsi="Times New Roman"/>
          <w:lang w:val="en-US"/>
        </w:rPr>
      </w:pPr>
    </w:p>
    <w:p w:rsidR="006C302E" w:rsidRPr="006C302E" w:rsidRDefault="006C302E" w:rsidP="006C302E">
      <w:pPr>
        <w:pStyle w:val="Heading1"/>
        <w:pageBreakBefore/>
        <w:numPr>
          <w:ilvl w:val="0"/>
          <w:numId w:val="14"/>
        </w:numPr>
        <w:spacing w:before="0" w:after="120" w:line="276" w:lineRule="auto"/>
        <w:ind w:left="0" w:firstLine="0"/>
        <w:rPr>
          <w:rFonts w:ascii="Times New Roman" w:hAnsi="Times New Roman" w:cs="Times New Roman"/>
          <w:sz w:val="28"/>
          <w:szCs w:val="28"/>
          <w:lang w:val="en-GB"/>
        </w:rPr>
      </w:pPr>
      <w:bookmarkStart w:id="1" w:name="_Toc31620584"/>
      <w:bookmarkStart w:id="2" w:name="_Toc63760381"/>
      <w:r w:rsidRPr="006C302E">
        <w:rPr>
          <w:rFonts w:ascii="Times New Roman" w:hAnsi="Times New Roman" w:cs="Times New Roman"/>
          <w:sz w:val="28"/>
          <w:szCs w:val="28"/>
          <w:lang w:val="en-GB" w:bidi="en-GB"/>
        </w:rPr>
        <w:lastRenderedPageBreak/>
        <w:t>1. Preamble</w:t>
      </w:r>
      <w:bookmarkEnd w:id="1"/>
      <w:bookmarkEnd w:id="2"/>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This programme curriculum should be read in conjunction with the Curricula's Common Part for the Faculty of Social Sciences, which applies to all bachelor and master’s programmes run by the faculty. The Curricula's Common Part lays out rules that apply to all of the faculty’s programmes. </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The programme curriculum has been approved by the dean of the Faculty of Social Sciences and is valid from 1 September 2015.</w:t>
      </w:r>
    </w:p>
    <w:p w:rsidR="006C302E" w:rsidRPr="006C302E" w:rsidRDefault="006C302E" w:rsidP="006C302E">
      <w:pPr>
        <w:spacing w:line="276" w:lineRule="auto"/>
        <w:rPr>
          <w:rFonts w:ascii="Times New Roman" w:hAnsi="Times New Roman"/>
          <w:i/>
          <w:color w:val="000000"/>
          <w:lang w:val="en-GB"/>
        </w:rPr>
      </w:pPr>
    </w:p>
    <w:p w:rsidR="006C302E" w:rsidRPr="006C302E" w:rsidRDefault="006C302E" w:rsidP="006C302E">
      <w:pPr>
        <w:pStyle w:val="Heading1"/>
        <w:numPr>
          <w:ilvl w:val="0"/>
          <w:numId w:val="14"/>
        </w:numPr>
        <w:spacing w:before="0" w:after="120" w:line="276" w:lineRule="auto"/>
        <w:ind w:left="0" w:firstLine="0"/>
        <w:rPr>
          <w:rFonts w:ascii="Times New Roman" w:hAnsi="Times New Roman" w:cs="Times New Roman"/>
          <w:sz w:val="28"/>
          <w:szCs w:val="28"/>
          <w:lang w:val="en-GB"/>
        </w:rPr>
      </w:pPr>
      <w:bookmarkStart w:id="3" w:name="__RefHeading__8608_933618397"/>
      <w:bookmarkStart w:id="4" w:name="__RefHeading__3511_933618397"/>
      <w:bookmarkStart w:id="5" w:name="__RefHeading__709_1069440598"/>
      <w:bookmarkStart w:id="6" w:name="__RefHeading__4748_2027254640"/>
      <w:bookmarkStart w:id="7" w:name="__RefHeading__965_2027254640"/>
      <w:bookmarkStart w:id="8" w:name="__RefHeading__1711_2027254640"/>
      <w:bookmarkStart w:id="9" w:name="__RefHeading__5335_2027254640"/>
      <w:bookmarkStart w:id="10" w:name="__RefHeading__2250_1558088631"/>
      <w:bookmarkStart w:id="11" w:name="__RefHeading__6527_933618397"/>
      <w:bookmarkStart w:id="12" w:name="__RefHeading__9988_933618397"/>
      <w:bookmarkStart w:id="13" w:name="_Toc31620585"/>
      <w:bookmarkStart w:id="14" w:name="_Toc63760382"/>
      <w:bookmarkEnd w:id="3"/>
      <w:bookmarkEnd w:id="4"/>
      <w:bookmarkEnd w:id="5"/>
      <w:bookmarkEnd w:id="6"/>
      <w:bookmarkEnd w:id="7"/>
      <w:bookmarkEnd w:id="8"/>
      <w:bookmarkEnd w:id="9"/>
      <w:bookmarkEnd w:id="10"/>
      <w:bookmarkEnd w:id="11"/>
      <w:bookmarkEnd w:id="12"/>
      <w:r w:rsidRPr="006C302E">
        <w:rPr>
          <w:rFonts w:ascii="Times New Roman" w:hAnsi="Times New Roman" w:cs="Times New Roman"/>
          <w:sz w:val="28"/>
          <w:szCs w:val="28"/>
          <w:lang w:val="en-GB" w:bidi="en-GB"/>
        </w:rPr>
        <w:t>2</w:t>
      </w:r>
      <w:r w:rsidRPr="006C302E">
        <w:rPr>
          <w:rFonts w:ascii="Times New Roman" w:hAnsi="Times New Roman" w:cs="Times New Roman"/>
          <w:lang w:val="en-GB" w:bidi="en-GB"/>
        </w:rPr>
        <w:t xml:space="preserve">. </w:t>
      </w:r>
      <w:r w:rsidRPr="006C302E">
        <w:rPr>
          <w:rFonts w:ascii="Times New Roman" w:hAnsi="Times New Roman" w:cs="Times New Roman"/>
          <w:sz w:val="28"/>
          <w:szCs w:val="28"/>
          <w:lang w:val="en-GB" w:bidi="en-GB"/>
        </w:rPr>
        <w:t>Title and affiliation</w:t>
      </w:r>
      <w:bookmarkEnd w:id="13"/>
      <w:bookmarkEnd w:id="14"/>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This curriculum expires 31 January 2022. Graduates are entitled to use the title candidatus/candidata scientiarum politicarum (cand.scient.pol.), Master of Science (MSc) in Political Science.</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sz w:val="22"/>
          <w:szCs w:val="22"/>
          <w:lang w:val="en-GB" w:bidi="en-GB"/>
        </w:rPr>
        <w:t xml:space="preserve">This programme curriculum was drawn up by the Study Board in the Department of Political Science at the University of Copenhagen. External examiners for the programme are provided by Corps of External Examiners for the programmes in Political Science, and Social Studies at universities of Southern Denmark, Aarhus and Copenhagen and Copenhagen Business School.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Students may also specialise during the programme in one of the following specialisations.  </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MSc in Political Science with specialisation in Organisation and Management </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MSc in Political Science with specialisation in Political Theory </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MSc in Political Science with specialisation in Political Behaviour and Advanced Quantitative Methodology </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MSc in Political Science with specialisation in the EU</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MSc in Political Science with specialisation in International Relations, Diplomacy and Conflict Studies</w:t>
      </w:r>
    </w:p>
    <w:p w:rsidR="006C302E" w:rsidRPr="006C302E" w:rsidRDefault="006C302E" w:rsidP="00DA587D">
      <w:pPr>
        <w:numPr>
          <w:ilvl w:val="0"/>
          <w:numId w:val="18"/>
        </w:numPr>
        <w:spacing w:line="276" w:lineRule="auto"/>
        <w:rPr>
          <w:rFonts w:ascii="Times New Roman" w:hAnsi="Times New Roman"/>
          <w:sz w:val="22"/>
          <w:szCs w:val="22"/>
          <w:lang w:val="en-GB"/>
        </w:rPr>
      </w:pPr>
      <w:r w:rsidRPr="006C302E">
        <w:rPr>
          <w:rFonts w:ascii="Times New Roman" w:hAnsi="Times New Roman"/>
          <w:sz w:val="22"/>
          <w:szCs w:val="22"/>
          <w:lang w:val="en-GB" w:bidi="en-GB"/>
        </w:rPr>
        <w:t>MSc in Political Science with specialisation in International Political Economy</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Read more about the individual specialisations in 4.1 below.</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From the fall semester 2018 the specialisations are changed. To complete a specialisation the student must take 22,5 ECTS broken down on two mandetory courses at 15 ECTS and 7,5 ECTS within the subject area of the specialisation. In addition, the thesis must be written within the subject area of the specialisation.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When the specialisations are changed from 30 to 22,5 ECTS the student must use the remaining 7,5 ECTS on an elective course. </w:t>
      </w:r>
    </w:p>
    <w:p w:rsidR="006C302E" w:rsidRPr="006C302E" w:rsidRDefault="006C302E" w:rsidP="006C302E">
      <w:pPr>
        <w:spacing w:line="276" w:lineRule="auto"/>
        <w:rPr>
          <w:rFonts w:ascii="Times New Roman" w:hAnsi="Times New Roman"/>
          <w:color w:val="000000"/>
          <w:sz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color w:val="000000"/>
          <w:sz w:val="22"/>
          <w:lang w:val="en-GB"/>
        </w:rPr>
        <w:t xml:space="preserve">In the future, the specialisations will only be offered on the fall semester.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lang w:val="en-GB"/>
        </w:rPr>
      </w:pPr>
      <w:r w:rsidRPr="006C302E">
        <w:rPr>
          <w:rFonts w:ascii="Times New Roman" w:hAnsi="Times New Roman"/>
          <w:sz w:val="22"/>
          <w:szCs w:val="22"/>
          <w:lang w:val="en-GB"/>
        </w:rPr>
        <w:t xml:space="preserve">The following specialisations will be offered. </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Political Behaviour (only offered in Danish)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Organisation and Management (only offered in Danish)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European Politics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International Relations and Conflict Resolution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lastRenderedPageBreak/>
        <w:t>Foreign Policy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International Political Economy (22,5 ECTS)</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Political Theory (22,5 ECTS) </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Evaluative knowledge (only offered in Danish) (22,5 ECTS) </w:t>
      </w:r>
    </w:p>
    <w:p w:rsidR="006C302E" w:rsidRPr="006C302E" w:rsidRDefault="006C302E" w:rsidP="006C302E">
      <w:pPr>
        <w:pStyle w:val="ListBullet"/>
        <w:tabs>
          <w:tab w:val="clear" w:pos="360"/>
          <w:tab w:val="num" w:pos="786"/>
        </w:tabs>
        <w:ind w:left="786"/>
        <w:rPr>
          <w:rFonts w:ascii="Times New Roman" w:hAnsi="Times New Roman"/>
          <w:sz w:val="22"/>
          <w:lang w:val="en-GB"/>
        </w:rPr>
      </w:pPr>
      <w:r w:rsidRPr="006C302E">
        <w:rPr>
          <w:rFonts w:ascii="Times New Roman" w:hAnsi="Times New Roman"/>
          <w:sz w:val="22"/>
          <w:lang w:val="en-GB"/>
        </w:rPr>
        <w:t>The Politics of Enviroment, Climate and Sustainability (22,5 ECTS) </w:t>
      </w:r>
    </w:p>
    <w:p w:rsidR="006C302E" w:rsidRPr="006C302E" w:rsidRDefault="006C302E" w:rsidP="006C302E">
      <w:pPr>
        <w:pStyle w:val="Heading1"/>
        <w:spacing w:after="120" w:line="276" w:lineRule="auto"/>
        <w:rPr>
          <w:rFonts w:ascii="Times New Roman" w:hAnsi="Times New Roman" w:cs="Times New Roman"/>
          <w:lang w:val="en-GB"/>
        </w:rPr>
      </w:pPr>
      <w:bookmarkStart w:id="15" w:name="_Toc31620586"/>
      <w:bookmarkStart w:id="16" w:name="_Toc63760383"/>
      <w:r w:rsidRPr="006C302E">
        <w:rPr>
          <w:rFonts w:ascii="Times New Roman" w:hAnsi="Times New Roman" w:cs="Times New Roman"/>
          <w:sz w:val="28"/>
          <w:szCs w:val="28"/>
          <w:lang w:val="en-GB" w:bidi="en-GB"/>
        </w:rPr>
        <w:t>3. Objectives and competency profile, etc.</w:t>
      </w:r>
      <w:bookmarkEnd w:id="15"/>
      <w:bookmarkEnd w:id="16"/>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7" w:name="__RefHeading__8610_933618397"/>
      <w:bookmarkStart w:id="18" w:name="__RefHeading__3513_933618397"/>
      <w:bookmarkStart w:id="19" w:name="__RefHeading__711_1069440598"/>
      <w:bookmarkStart w:id="20" w:name="__RefHeading__4750_2027254640"/>
      <w:bookmarkStart w:id="21" w:name="__RefHeading__1057_2027254640"/>
      <w:bookmarkStart w:id="22" w:name="__RefHeading__1713_2027254640"/>
      <w:bookmarkStart w:id="23" w:name="__RefHeading__5337_2027254640"/>
      <w:bookmarkStart w:id="24" w:name="__RefHeading__2252_1558088631"/>
      <w:bookmarkStart w:id="25" w:name="__RefHeading__6529_933618397"/>
      <w:bookmarkStart w:id="26" w:name="__RefHeading__9990_933618397"/>
      <w:bookmarkStart w:id="27" w:name="_Toc31620587"/>
      <w:bookmarkStart w:id="28" w:name="_Toc63760384"/>
      <w:bookmarkEnd w:id="17"/>
      <w:bookmarkEnd w:id="18"/>
      <w:bookmarkEnd w:id="19"/>
      <w:bookmarkEnd w:id="20"/>
      <w:bookmarkEnd w:id="21"/>
      <w:bookmarkEnd w:id="22"/>
      <w:bookmarkEnd w:id="23"/>
      <w:bookmarkEnd w:id="24"/>
      <w:bookmarkEnd w:id="25"/>
      <w:bookmarkEnd w:id="26"/>
      <w:r w:rsidRPr="006C302E">
        <w:rPr>
          <w:rFonts w:ascii="Times New Roman" w:hAnsi="Times New Roman" w:cs="Times New Roman"/>
        </w:rPr>
        <w:t>3.1 Objectives</w:t>
      </w:r>
      <w:bookmarkEnd w:id="27"/>
      <w:bookmarkEnd w:id="28"/>
    </w:p>
    <w:p w:rsidR="006C302E" w:rsidRPr="006C302E" w:rsidRDefault="006C302E" w:rsidP="006C302E">
      <w:p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The master’s programme in Political Science builds on and develops the knowledge and skills acquired on the bachelor programme by immersing the students in academic questions concerning political science. Based on a broad curriculum, the programme teaches students to select and apply political science and social science theory and methodology in an independent and critical manner and conduct their own analyses of academic problems at a high academic level.</w:t>
      </w:r>
    </w:p>
    <w:p w:rsidR="006C302E" w:rsidRPr="006C302E" w:rsidRDefault="006C302E" w:rsidP="006C302E">
      <w:pPr>
        <w:autoSpaceDE w:val="0"/>
        <w:spacing w:line="276" w:lineRule="auto"/>
        <w:rPr>
          <w:rFonts w:ascii="Times New Roman" w:hAnsi="Times New Roman"/>
          <w:sz w:val="22"/>
          <w:szCs w:val="22"/>
          <w:lang w:val="en-GB" w:bidi="en-GB"/>
        </w:rPr>
      </w:pPr>
    </w:p>
    <w:p w:rsidR="006C302E" w:rsidRPr="006C302E" w:rsidRDefault="006C302E" w:rsidP="006C302E">
      <w:p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Through both research-based instruction and independent academic study, students also acquire more wide-ranging and varied knowledge in a series of different subject areas within political science and related disciplines. Graduates of the programme are qualified to:</w:t>
      </w:r>
    </w:p>
    <w:p w:rsidR="006C302E" w:rsidRPr="006C302E" w:rsidRDefault="006C302E" w:rsidP="00DA587D">
      <w:pPr>
        <w:numPr>
          <w:ilvl w:val="0"/>
          <w:numId w:val="21"/>
        </w:num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participate in academic work;</w:t>
      </w:r>
    </w:p>
    <w:p w:rsidR="006C302E" w:rsidRPr="006C302E" w:rsidRDefault="006C302E" w:rsidP="00DA587D">
      <w:pPr>
        <w:numPr>
          <w:ilvl w:val="0"/>
          <w:numId w:val="21"/>
        </w:num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continue with higher education, including the PhD programme;</w:t>
      </w:r>
    </w:p>
    <w:p w:rsidR="006C302E" w:rsidRPr="006C302E" w:rsidRDefault="006C302E" w:rsidP="00DA587D">
      <w:pPr>
        <w:numPr>
          <w:ilvl w:val="0"/>
          <w:numId w:val="21"/>
        </w:num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take highly qualified jobs in the area covered by the programme,</w:t>
      </w:r>
    </w:p>
    <w:p w:rsidR="006C302E" w:rsidRPr="006C302E" w:rsidRDefault="006C302E" w:rsidP="006C302E">
      <w:pPr>
        <w:autoSpaceDE w:val="0"/>
        <w:spacing w:line="276" w:lineRule="auto"/>
        <w:ind w:left="720"/>
        <w:rPr>
          <w:rFonts w:ascii="Times New Roman" w:hAnsi="Times New Roman"/>
          <w:sz w:val="22"/>
          <w:szCs w:val="22"/>
          <w:lang w:val="en-GB"/>
        </w:rPr>
      </w:pPr>
      <w:r w:rsidRPr="006C302E">
        <w:rPr>
          <w:rFonts w:ascii="Times New Roman" w:hAnsi="Times New Roman"/>
          <w:sz w:val="22"/>
          <w:szCs w:val="22"/>
          <w:lang w:val="en-GB" w:bidi="en-GB"/>
        </w:rPr>
        <w:t>as well as more general academic jobs in both the public and private sectors.</w:t>
      </w:r>
    </w:p>
    <w:p w:rsidR="006C302E" w:rsidRPr="006C302E" w:rsidRDefault="006C302E" w:rsidP="006C302E">
      <w:pPr>
        <w:autoSpaceDE w:val="0"/>
        <w:spacing w:line="276" w:lineRule="auto"/>
        <w:rPr>
          <w:rFonts w:ascii="Times New Roman" w:hAnsi="Times New Roman"/>
          <w:b/>
          <w:bCs/>
          <w:sz w:val="22"/>
          <w:szCs w:val="22"/>
          <w:lang w:val="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29" w:name="__RefHeading__8612_933618397"/>
      <w:bookmarkStart w:id="30" w:name="__RefHeading__3515_933618397"/>
      <w:bookmarkStart w:id="31" w:name="__RefHeading__713_1069440598"/>
      <w:bookmarkStart w:id="32" w:name="__RefHeading__4752_2027254640"/>
      <w:bookmarkStart w:id="33" w:name="__RefHeading__1059_2027254640"/>
      <w:bookmarkStart w:id="34" w:name="__RefHeading__1715_2027254640"/>
      <w:bookmarkStart w:id="35" w:name="__RefHeading__5339_2027254640"/>
      <w:bookmarkStart w:id="36" w:name="__RefHeading__2254_1558088631"/>
      <w:bookmarkStart w:id="37" w:name="__RefHeading__6531_933618397"/>
      <w:bookmarkStart w:id="38" w:name="__RefHeading__9992_933618397"/>
      <w:bookmarkStart w:id="39" w:name="_Toc31620588"/>
      <w:bookmarkStart w:id="40" w:name="_Toc63760385"/>
      <w:bookmarkEnd w:id="29"/>
      <w:bookmarkEnd w:id="30"/>
      <w:bookmarkEnd w:id="31"/>
      <w:bookmarkEnd w:id="32"/>
      <w:bookmarkEnd w:id="33"/>
      <w:bookmarkEnd w:id="34"/>
      <w:bookmarkEnd w:id="35"/>
      <w:bookmarkEnd w:id="36"/>
      <w:bookmarkEnd w:id="37"/>
      <w:bookmarkEnd w:id="38"/>
      <w:r w:rsidRPr="006C302E">
        <w:rPr>
          <w:rFonts w:ascii="Times New Roman" w:hAnsi="Times New Roman" w:cs="Times New Roman"/>
        </w:rPr>
        <w:t>3.2 Competency profile</w:t>
      </w:r>
      <w:bookmarkEnd w:id="39"/>
      <w:bookmarkEnd w:id="40"/>
    </w:p>
    <w:p w:rsidR="006C302E" w:rsidRPr="006C302E" w:rsidRDefault="006C302E" w:rsidP="006C302E">
      <w:p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The master’s programme in Political Science builds on and develops the competencies acquired on the bachelor programme. A complete competency profile for graduates in political science, therefore, also involves the competency profile for the bachelor programme. Within certain limits (see 3 below), the master’s programme gives students the opportunity to choose and put together course elements, so there is a certain amount of variation in the academic profiles of individual graduates. The competency profile below reflects the general competencies acquired by all graduates of the master’s programme in Political Science.</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sz w:val="22"/>
          <w:szCs w:val="22"/>
          <w:lang w:val="en-GB" w:bidi="en-GB"/>
        </w:rPr>
        <w:t>On successful completion of the programme, graduates have the following competency profile:</w:t>
      </w:r>
    </w:p>
    <w:p w:rsidR="006C302E" w:rsidRPr="006C302E" w:rsidRDefault="006C302E" w:rsidP="006C302E">
      <w:pPr>
        <w:spacing w:line="276" w:lineRule="auto"/>
        <w:rPr>
          <w:rFonts w:ascii="Times New Roman" w:hAnsi="Times New Roman"/>
          <w:b/>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t>Knowledge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reflect on political-science theories and methods at a high academic level, based on advanced and in-depth knowledge of political-science subject areas (administration, international politics, political science)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ability to identify and critically evaluate the interrelationships between political science’s core areas, as well as relevant knowledge of and insights into the other social sciences, e.g. economics, law and sociology </w:t>
      </w:r>
    </w:p>
    <w:p w:rsidR="006C302E" w:rsidRPr="006C302E" w:rsidRDefault="006C302E" w:rsidP="00DA587D">
      <w:pPr>
        <w:numPr>
          <w:ilvl w:val="0"/>
          <w:numId w:val="16"/>
        </w:numPr>
        <w:autoSpaceDE w:val="0"/>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ability to apply academic knowledge in a flexible and versatile manner, in order to assess the strengths and weaknesses of given theories and methodologies in tangible research or work contexts. </w:t>
      </w:r>
    </w:p>
    <w:p w:rsidR="006C302E" w:rsidRPr="006C302E" w:rsidRDefault="006C302E" w:rsidP="006C302E">
      <w:pPr>
        <w:spacing w:line="276" w:lineRule="auto"/>
        <w:rPr>
          <w:rFonts w:ascii="Times New Roman" w:hAnsi="Times New Roman"/>
          <w:b/>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lastRenderedPageBreak/>
        <w:t>Skills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plan and conduct systematic and sound analyses of political-science and social-science problems in an independent manner and to evaluate the appropriateness of different theories and methodologies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ability to transform theoretical, methodological and empirical knowledge into practice, in the form of empirical analyses of political-science problems </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develop analysis models in an academic or practical context, make informed and reasoned decisions about model solutions, and put their use into perspective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ability to participate in academic discourse at an advanced level and in an independent, analytical, critical and systematic manner, both in political science and in other subject areas </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communicate the results of their own and others’ research in academic and clear language, orally and in writing, to different groups (fellow political scientists, other academics as well as lay people).</w:t>
      </w:r>
    </w:p>
    <w:p w:rsidR="006C302E" w:rsidRPr="006C302E" w:rsidRDefault="006C302E" w:rsidP="006C302E">
      <w:pPr>
        <w:spacing w:line="276" w:lineRule="auto"/>
        <w:rPr>
          <w:rFonts w:ascii="Times New Roman" w:hAnsi="Times New Roman"/>
          <w:b/>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t>Competencies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work on practical issues with other groups of academics, especially social scientists and to communicate their specific and general knowledge and apply it to the task at hand</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work in a structured, independent and systematic manner while maintaining a broader perspective and to adhere to timetables and requirements for academic quality</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ability to manage, plan and implement projects and development work </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take academic jobs in the public and private sectors, both at home and abroad</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anticipate and act in relation to ethical questions, both in the research world and in specific work contexts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ability to continue to study key political-science subjects, e.g. as PhD students</w:t>
      </w:r>
    </w:p>
    <w:p w:rsidR="006C302E" w:rsidRPr="006C302E" w:rsidRDefault="006C302E" w:rsidP="00DA587D">
      <w:pPr>
        <w:numPr>
          <w:ilvl w:val="0"/>
          <w:numId w:val="16"/>
        </w:numPr>
        <w:spacing w:line="276" w:lineRule="auto"/>
        <w:rPr>
          <w:rFonts w:ascii="Times New Roman" w:hAnsi="Times New Roman"/>
          <w:lang w:val="en-GB"/>
        </w:rPr>
      </w:pPr>
      <w:r w:rsidRPr="006C302E">
        <w:rPr>
          <w:rFonts w:ascii="Times New Roman" w:hAnsi="Times New Roman"/>
          <w:lang w:val="en-GB" w:bidi="en-GB"/>
        </w:rPr>
        <w:t>the ability to develop and specialise academically in a lifelong learning perspective.</w:t>
      </w:r>
    </w:p>
    <w:p w:rsidR="006C302E" w:rsidRPr="006C302E" w:rsidRDefault="006C302E" w:rsidP="006C302E">
      <w:pPr>
        <w:spacing w:line="276" w:lineRule="auto"/>
        <w:rPr>
          <w:rFonts w:ascii="Times New Roman" w:hAnsi="Times New Roman"/>
          <w:color w:val="000000"/>
          <w:lang w:val="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color w:val="4A4949"/>
          <w:sz w:val="22"/>
          <w:szCs w:val="22"/>
          <w:lang w:eastAsia="da-DK"/>
        </w:rPr>
      </w:pPr>
      <w:bookmarkStart w:id="41" w:name="__RefHeading__8614_933618397"/>
      <w:bookmarkStart w:id="42" w:name="__RefHeading__3517_933618397"/>
      <w:bookmarkStart w:id="43" w:name="__RefHeading__715_1069440598"/>
      <w:bookmarkStart w:id="44" w:name="__RefHeading__4754_2027254640"/>
      <w:bookmarkStart w:id="45" w:name="__RefHeading__967_2027254640"/>
      <w:bookmarkStart w:id="46" w:name="__RefHeading__1717_2027254640"/>
      <w:bookmarkStart w:id="47" w:name="__RefHeading__5341_2027254640"/>
      <w:bookmarkStart w:id="48" w:name="__RefHeading__2256_1558088631"/>
      <w:bookmarkStart w:id="49" w:name="__RefHeading__6533_933618397"/>
      <w:bookmarkStart w:id="50" w:name="__RefHeading__9994_933618397"/>
      <w:bookmarkStart w:id="51" w:name="_Toc31620589"/>
      <w:bookmarkStart w:id="52" w:name="_Toc63760386"/>
      <w:bookmarkEnd w:id="41"/>
      <w:bookmarkEnd w:id="42"/>
      <w:bookmarkEnd w:id="43"/>
      <w:bookmarkEnd w:id="44"/>
      <w:bookmarkEnd w:id="45"/>
      <w:bookmarkEnd w:id="46"/>
      <w:bookmarkEnd w:id="47"/>
      <w:bookmarkEnd w:id="48"/>
      <w:bookmarkEnd w:id="49"/>
      <w:bookmarkEnd w:id="50"/>
      <w:r w:rsidRPr="006C302E">
        <w:rPr>
          <w:rFonts w:ascii="Times New Roman" w:hAnsi="Times New Roman" w:cs="Times New Roman"/>
        </w:rPr>
        <w:t>3.3 Admission requirements and restrictions</w:t>
      </w:r>
      <w:bookmarkEnd w:id="51"/>
      <w:bookmarkEnd w:id="52"/>
      <w:r w:rsidRPr="006C302E">
        <w:rPr>
          <w:rFonts w:ascii="Times New Roman" w:hAnsi="Times New Roman" w:cs="Times New Roman"/>
        </w:rPr>
        <w:t xml:space="preserve"> </w:t>
      </w: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Graduates of the following programmes have the right to direct admission to the master’s programme in Political Science at the University of Copenhagen:</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bachelor programme in Political Science at the University of Copenhagen </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bachelor programme in Political Science at Aarhus University</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bachelor programme in Political Science at the University of Southern Denmark.</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 xml:space="preserve">Graduates with a bachelor degree in Political Science at the University of Copenhagen have a legal right to admission to the master's programme if they apply directly after completion of the bachelor programme. </w:t>
      </w:r>
    </w:p>
    <w:p w:rsidR="006C302E" w:rsidRPr="006C302E" w:rsidRDefault="006C302E" w:rsidP="006C302E">
      <w:pPr>
        <w:spacing w:line="276" w:lineRule="auto"/>
        <w:rPr>
          <w:rFonts w:ascii="Times New Roman" w:hAnsi="Times New Roman"/>
          <w:sz w:val="22"/>
          <w:szCs w:val="22"/>
          <w:lang w:val="en-GB" w:eastAsia="da-DK"/>
        </w:rPr>
      </w:pP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Other applicants from universities in Denmark and abroad may be admitted on the basis of a specific, individual, academic assessment provided they are able to demonstrate knowledge, expertise and skills corresponding to the bachelor programme in Political Science at the University of Copenhagen. This assessment will be based on the following requirements:</w:t>
      </w:r>
    </w:p>
    <w:p w:rsidR="006C302E" w:rsidRPr="006C302E" w:rsidRDefault="006C302E" w:rsidP="00DA587D">
      <w:pPr>
        <w:numPr>
          <w:ilvl w:val="0"/>
          <w:numId w:val="17"/>
        </w:numPr>
        <w:shd w:val="clear" w:color="auto" w:fill="FFFFFF"/>
        <w:spacing w:before="100" w:beforeAutospacing="1" w:line="276" w:lineRule="auto"/>
        <w:rPr>
          <w:rFonts w:ascii="Times New Roman" w:hAnsi="Times New Roman"/>
          <w:sz w:val="22"/>
          <w:szCs w:val="22"/>
          <w:lang w:val="en-GB" w:eastAsia="da-DK"/>
        </w:rPr>
      </w:pPr>
      <w:r w:rsidRPr="006C302E">
        <w:rPr>
          <w:rFonts w:ascii="Times New Roman" w:hAnsi="Times New Roman"/>
          <w:sz w:val="22"/>
          <w:szCs w:val="22"/>
          <w:lang w:val="en-GB" w:bidi="en-GB"/>
        </w:rPr>
        <w:lastRenderedPageBreak/>
        <w:t xml:space="preserve">The qualifying bachelor degree must contain a minimum of 90 ECTS credits in general political science courses, e.g. courses within public administration and policy, international relations, comparative politics, political theory </w:t>
      </w:r>
    </w:p>
    <w:p w:rsidR="006C302E" w:rsidRPr="006C302E" w:rsidRDefault="006C302E" w:rsidP="00DA587D">
      <w:pPr>
        <w:numPr>
          <w:ilvl w:val="0"/>
          <w:numId w:val="17"/>
        </w:numPr>
        <w:shd w:val="clear" w:color="auto" w:fill="FFFFFF"/>
        <w:spacing w:before="100" w:beforeAutospacing="1" w:line="276" w:lineRule="auto"/>
        <w:rPr>
          <w:rFonts w:ascii="Times New Roman" w:hAnsi="Times New Roman"/>
          <w:sz w:val="22"/>
          <w:szCs w:val="22"/>
          <w:lang w:val="en-GB" w:eastAsia="da-DK"/>
        </w:rPr>
      </w:pPr>
      <w:r w:rsidRPr="006C302E">
        <w:rPr>
          <w:rFonts w:ascii="Times New Roman" w:hAnsi="Times New Roman"/>
          <w:sz w:val="22"/>
          <w:szCs w:val="22"/>
          <w:lang w:val="en-GB" w:bidi="en-GB"/>
        </w:rPr>
        <w:t>The qualifying bachelor degree must contain a minimum of 15 ECTS credits in qualitative and/or quantitative research methods within social sciences.</w:t>
      </w:r>
    </w:p>
    <w:p w:rsidR="006C302E" w:rsidRPr="006C302E" w:rsidRDefault="006C302E" w:rsidP="00DA587D">
      <w:pPr>
        <w:numPr>
          <w:ilvl w:val="0"/>
          <w:numId w:val="17"/>
        </w:numPr>
        <w:shd w:val="clear" w:color="auto" w:fill="FFFFFF"/>
        <w:spacing w:before="100" w:beforeAutospacing="1" w:line="276" w:lineRule="auto"/>
        <w:rPr>
          <w:rFonts w:ascii="Times New Roman" w:hAnsi="Times New Roman"/>
          <w:sz w:val="22"/>
          <w:szCs w:val="22"/>
          <w:lang w:val="en-GB" w:eastAsia="da-DK"/>
        </w:rPr>
      </w:pPr>
      <w:r w:rsidRPr="006C302E">
        <w:rPr>
          <w:rFonts w:ascii="Times New Roman" w:hAnsi="Times New Roman"/>
          <w:sz w:val="22"/>
          <w:szCs w:val="22"/>
          <w:lang w:val="en-GB" w:bidi="en-GB"/>
        </w:rPr>
        <w:t xml:space="preserve">Proficiency in English corresponding to at least English B-level; cf. Section 11 of the Danish Ministerial Order on Admission at Universities. </w:t>
      </w: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The programme has a limited number of seats. If there are more qualified applicants than seats the selection of admitted applicants is based on:</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sz w:val="22"/>
          <w:szCs w:val="22"/>
          <w:lang w:val="en-GB"/>
        </w:rPr>
        <w:t>Grade point average from the qualifying bachelor degree</w:t>
      </w: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sz w:val="22"/>
          <w:szCs w:val="22"/>
          <w:lang w:val="en-GB"/>
        </w:rPr>
        <w:t>Statement of purpose for wanting to study MSc in Political Science (max. 1 page) covering your motivation for applying, knowledge of the programme and relevant experience (for example; internships, student jobs, academic publications).</w:t>
      </w:r>
    </w:p>
    <w:p w:rsidR="006C302E" w:rsidRPr="006C302E" w:rsidRDefault="006C302E" w:rsidP="006C302E">
      <w:pPr>
        <w:pStyle w:val="ListBullet"/>
        <w:tabs>
          <w:tab w:val="clear" w:pos="360"/>
          <w:tab w:val="num" w:pos="786"/>
        </w:tabs>
        <w:ind w:left="786"/>
        <w:rPr>
          <w:rFonts w:ascii="Times New Roman" w:hAnsi="Times New Roman"/>
          <w:lang w:val="en-US"/>
        </w:rPr>
      </w:pPr>
      <w:r w:rsidRPr="006C302E">
        <w:rPr>
          <w:rFonts w:ascii="Times New Roman" w:hAnsi="Times New Roman"/>
          <w:sz w:val="22"/>
          <w:szCs w:val="22"/>
          <w:lang w:val="en-GB"/>
        </w:rPr>
        <w:t>Curriculum Vitae: including academic publications or work experience (max. 2 pages).</w:t>
      </w:r>
    </w:p>
    <w:p w:rsidR="006C302E" w:rsidRPr="006C302E" w:rsidRDefault="006C302E" w:rsidP="006C302E">
      <w:pPr>
        <w:pStyle w:val="Heading3"/>
        <w:numPr>
          <w:ilvl w:val="2"/>
          <w:numId w:val="14"/>
        </w:numPr>
        <w:spacing w:before="0" w:after="120" w:line="276" w:lineRule="auto"/>
        <w:rPr>
          <w:rFonts w:ascii="Times New Roman" w:hAnsi="Times New Roman" w:cs="Times New Roman"/>
        </w:rPr>
      </w:pPr>
      <w:bookmarkStart w:id="53" w:name="_Toc31620590"/>
      <w:bookmarkStart w:id="54" w:name="_Toc63760387"/>
      <w:r w:rsidRPr="006C302E">
        <w:rPr>
          <w:rFonts w:ascii="Times New Roman" w:hAnsi="Times New Roman" w:cs="Times New Roman"/>
        </w:rPr>
        <w:t>3.3.1 Supplementary activities</w:t>
      </w:r>
      <w:bookmarkEnd w:id="53"/>
      <w:bookmarkEnd w:id="54"/>
    </w:p>
    <w:p w:rsidR="006C302E" w:rsidRPr="006C302E" w:rsidRDefault="006C302E" w:rsidP="006C302E">
      <w:p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Only a Bachelor degree will be considered as the entry qualification to a Master’s programme. This means that supplementary courses and the like taken after the bachelor degree will not be taken into account in the assessment.</w:t>
      </w:r>
    </w:p>
    <w:p w:rsidR="006C302E" w:rsidRPr="006C302E" w:rsidRDefault="006C302E" w:rsidP="006C302E">
      <w:pPr>
        <w:spacing w:line="276" w:lineRule="auto"/>
        <w:rPr>
          <w:rFonts w:ascii="Times New Roman" w:hAnsi="Times New Roman"/>
          <w:sz w:val="22"/>
          <w:szCs w:val="22"/>
          <w:lang w:val="en-GB" w:bidi="en-GB"/>
        </w:rPr>
      </w:pPr>
    </w:p>
    <w:p w:rsidR="006C302E" w:rsidRPr="006C302E" w:rsidRDefault="006C302E" w:rsidP="006C302E">
      <w:p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The only exception to this is activities that have been passed before the bachelor degree was finished. These courses can either be a part of a previous education or taken as single courses. But no more than 30 ECTS credits like this can be taken into account in the assessment.</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eastAsia="en-US"/>
        </w:rPr>
      </w:pPr>
      <w:bookmarkStart w:id="55" w:name="_Toc31620591"/>
      <w:bookmarkStart w:id="56" w:name="_Toc63760388"/>
      <w:r w:rsidRPr="006C302E">
        <w:rPr>
          <w:rFonts w:ascii="Times New Roman" w:hAnsi="Times New Roman" w:cs="Times New Roman"/>
          <w:lang w:val="en-US"/>
        </w:rPr>
        <w:t>3.3.2 New entry requirements and restrictions as of 1 September 2016</w:t>
      </w:r>
      <w:bookmarkEnd w:id="55"/>
      <w:bookmarkEnd w:id="56"/>
    </w:p>
    <w:p w:rsidR="006C302E" w:rsidRPr="006C302E" w:rsidRDefault="006C302E" w:rsidP="006C302E">
      <w:pPr>
        <w:spacing w:line="276" w:lineRule="auto"/>
        <w:rPr>
          <w:rFonts w:ascii="Times New Roman" w:hAnsi="Times New Roman"/>
          <w:lang w:val="en-GB" w:eastAsia="en-US"/>
        </w:rPr>
      </w:pP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Admission to the master’s programme in Political Science will be subject to restriction as of 1 September 2016. As of this date, only a fixed number of places will be available on the master's programme per intake.</w:t>
      </w: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If there are more qualified applicants than there are places, selection will be based on an overall assessment of the following criteria:</w:t>
      </w:r>
    </w:p>
    <w:p w:rsidR="006C302E" w:rsidRPr="006C302E" w:rsidRDefault="006C302E" w:rsidP="006C302E">
      <w:pPr>
        <w:spacing w:line="276" w:lineRule="auto"/>
        <w:rPr>
          <w:rFonts w:ascii="Times New Roman" w:hAnsi="Times New Roman"/>
          <w:sz w:val="22"/>
          <w:szCs w:val="22"/>
          <w:lang w:val="en-GB" w:eastAsia="da-DK"/>
        </w:rPr>
      </w:pP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 xml:space="preserve">assessments in </w:t>
      </w:r>
      <w:r w:rsidRPr="006C302E">
        <w:rPr>
          <w:rFonts w:ascii="Times New Roman" w:hAnsi="Times New Roman"/>
          <w:sz w:val="22"/>
          <w:szCs w:val="22"/>
          <w:u w:val="single"/>
          <w:lang w:val="en-GB" w:bidi="en-GB"/>
        </w:rPr>
        <w:t>and</w:t>
      </w:r>
      <w:r w:rsidRPr="006C302E">
        <w:rPr>
          <w:rFonts w:ascii="Times New Roman" w:hAnsi="Times New Roman"/>
          <w:sz w:val="22"/>
          <w:szCs w:val="22"/>
          <w:lang w:val="en-GB" w:bidi="en-GB"/>
        </w:rPr>
        <w:t xml:space="preserve"> proportion of courses taken from the three core areas of political science – international relations, public administration and political science</w:t>
      </w: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 xml:space="preserve">assessments in </w:t>
      </w:r>
      <w:r w:rsidRPr="006C302E">
        <w:rPr>
          <w:rFonts w:ascii="Times New Roman" w:hAnsi="Times New Roman"/>
          <w:sz w:val="22"/>
          <w:szCs w:val="22"/>
          <w:u w:val="single"/>
          <w:lang w:val="en-GB" w:bidi="en-GB"/>
        </w:rPr>
        <w:t xml:space="preserve">and </w:t>
      </w:r>
      <w:r w:rsidRPr="006C302E">
        <w:rPr>
          <w:rFonts w:ascii="Times New Roman" w:hAnsi="Times New Roman"/>
          <w:sz w:val="22"/>
          <w:szCs w:val="22"/>
          <w:lang w:val="en-GB" w:bidi="en-GB"/>
        </w:rPr>
        <w:t>proportion of courses in social sciences that support political science, e.g. micro/macro economics and sociology</w:t>
      </w: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general assessments/achievement levels/grades for the courses included in the bachelor degree</w:t>
      </w: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the applicant's personal statement (max. 2 pages) for admission to the master’s programme, including the applicant's objectives with and knowledge of the master's programme</w:t>
      </w: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curriculum vitae, including academic publications or works</w:t>
      </w:r>
    </w:p>
    <w:p w:rsidR="006C302E" w:rsidRPr="006C302E" w:rsidRDefault="006C302E" w:rsidP="00DA587D">
      <w:pPr>
        <w:numPr>
          <w:ilvl w:val="0"/>
          <w:numId w:val="20"/>
        </w:numPr>
        <w:spacing w:line="276" w:lineRule="auto"/>
        <w:rPr>
          <w:rFonts w:ascii="Times New Roman" w:hAnsi="Times New Roman"/>
          <w:sz w:val="22"/>
          <w:szCs w:val="22"/>
          <w:lang w:val="en-GB" w:eastAsia="da-DK"/>
        </w:rPr>
      </w:pPr>
      <w:r w:rsidRPr="006C302E">
        <w:rPr>
          <w:rFonts w:ascii="Times New Roman" w:hAnsi="Times New Roman"/>
          <w:sz w:val="22"/>
          <w:szCs w:val="22"/>
          <w:lang w:val="en-GB" w:bidi="en-GB"/>
        </w:rPr>
        <w:t>academic references.</w:t>
      </w:r>
    </w:p>
    <w:p w:rsidR="006C302E" w:rsidRPr="006C302E" w:rsidRDefault="006C302E" w:rsidP="006C302E">
      <w:pPr>
        <w:spacing w:line="276" w:lineRule="auto"/>
        <w:rPr>
          <w:rFonts w:ascii="Times New Roman" w:hAnsi="Times New Roman"/>
          <w:i/>
          <w:iCs/>
          <w:sz w:val="22"/>
          <w:szCs w:val="22"/>
          <w:lang w:val="en-GB" w:eastAsia="da-DK"/>
        </w:rPr>
      </w:pPr>
    </w:p>
    <w:p w:rsidR="006C302E" w:rsidRPr="006C302E" w:rsidRDefault="006C302E" w:rsidP="006C302E">
      <w:pPr>
        <w:spacing w:line="276" w:lineRule="auto"/>
        <w:rPr>
          <w:rFonts w:ascii="Times New Roman" w:hAnsi="Times New Roman"/>
          <w:sz w:val="22"/>
          <w:szCs w:val="22"/>
          <w:lang w:val="en-GB" w:eastAsia="da-DK"/>
        </w:rPr>
      </w:pPr>
      <w:r w:rsidRPr="006C302E">
        <w:rPr>
          <w:rFonts w:ascii="Times New Roman" w:hAnsi="Times New Roman"/>
          <w:i/>
          <w:sz w:val="22"/>
          <w:szCs w:val="22"/>
          <w:lang w:val="en-GB" w:bidi="en-GB"/>
        </w:rPr>
        <w:lastRenderedPageBreak/>
        <w:t>Bachelors with a legal right of admission from the Department of Political Science at the University of Copenhagen who start the master's programme directly after completing the bachelor programme will </w:t>
      </w:r>
      <w:r w:rsidRPr="006C302E">
        <w:rPr>
          <w:rFonts w:ascii="Times New Roman" w:hAnsi="Times New Roman"/>
          <w:b/>
          <w:i/>
          <w:sz w:val="22"/>
          <w:szCs w:val="22"/>
          <w:lang w:val="en-GB" w:bidi="en-GB"/>
        </w:rPr>
        <w:t>NOT</w:t>
      </w:r>
      <w:r w:rsidRPr="006C302E">
        <w:rPr>
          <w:rFonts w:ascii="Times New Roman" w:hAnsi="Times New Roman"/>
          <w:i/>
          <w:sz w:val="22"/>
          <w:szCs w:val="22"/>
          <w:lang w:val="en-GB" w:bidi="en-GB"/>
        </w:rPr>
        <w:t xml:space="preserve"> be covered by the restricted admission provisions; see the </w:t>
      </w:r>
      <w:r w:rsidRPr="006C302E">
        <w:rPr>
          <w:rFonts w:ascii="Times New Roman" w:hAnsi="Times New Roman"/>
          <w:sz w:val="22"/>
          <w:szCs w:val="22"/>
          <w:lang w:val="en-GB" w:bidi="en-GB"/>
        </w:rPr>
        <w:t>Ministerial Order on Access to Master’s Programmes at the Universities (the Master’s Admission Order)</w:t>
      </w:r>
      <w:r w:rsidRPr="006C302E">
        <w:rPr>
          <w:rFonts w:ascii="Times New Roman" w:hAnsi="Times New Roman"/>
          <w:i/>
          <w:sz w:val="22"/>
          <w:szCs w:val="22"/>
          <w:lang w:val="en-GB" w:bidi="en-GB"/>
        </w:rPr>
        <w:t xml:space="preserve"> 10 (1).</w:t>
      </w:r>
    </w:p>
    <w:p w:rsidR="006C302E" w:rsidRPr="006C302E" w:rsidRDefault="006C302E" w:rsidP="006C302E">
      <w:pPr>
        <w:spacing w:line="276" w:lineRule="auto"/>
        <w:rPr>
          <w:rFonts w:ascii="Times New Roman" w:hAnsi="Times New Roman"/>
          <w:iCs/>
          <w:sz w:val="22"/>
          <w:szCs w:val="22"/>
          <w:lang w:val="en-GB"/>
        </w:rPr>
      </w:pPr>
    </w:p>
    <w:p w:rsidR="006C302E" w:rsidRPr="006C302E" w:rsidRDefault="006C302E" w:rsidP="006C302E">
      <w:pPr>
        <w:spacing w:line="276" w:lineRule="auto"/>
        <w:rPr>
          <w:rFonts w:ascii="Times New Roman" w:hAnsi="Times New Roman"/>
          <w:iCs/>
          <w:sz w:val="22"/>
          <w:szCs w:val="22"/>
          <w:lang w:val="en-GB"/>
        </w:rPr>
      </w:pPr>
      <w:r w:rsidRPr="006C302E">
        <w:rPr>
          <w:rFonts w:ascii="Times New Roman" w:hAnsi="Times New Roman"/>
          <w:sz w:val="22"/>
          <w:szCs w:val="22"/>
          <w:lang w:val="en-GB" w:bidi="en-GB"/>
        </w:rPr>
        <w:t>Applicants must seek admission to the master’s programme within five years of completing the bachelor programme.</w:t>
      </w:r>
    </w:p>
    <w:p w:rsidR="006C302E" w:rsidRPr="006C302E" w:rsidRDefault="006C302E" w:rsidP="006C302E">
      <w:pPr>
        <w:spacing w:line="276" w:lineRule="auto"/>
        <w:rPr>
          <w:rFonts w:ascii="Times New Roman" w:hAnsi="Times New Roman"/>
          <w:iCs/>
          <w:sz w:val="22"/>
          <w:szCs w:val="22"/>
          <w:lang w:val="en-GB"/>
        </w:rPr>
      </w:pPr>
      <w:r w:rsidRPr="006C302E">
        <w:rPr>
          <w:rFonts w:ascii="Times New Roman" w:hAnsi="Times New Roman"/>
          <w:sz w:val="22"/>
          <w:szCs w:val="22"/>
          <w:lang w:val="en-GB" w:bidi="en-GB"/>
        </w:rPr>
        <w:br w:type="page"/>
      </w:r>
    </w:p>
    <w:p w:rsidR="006C302E" w:rsidRPr="006C302E" w:rsidRDefault="006C302E" w:rsidP="006C302E">
      <w:pPr>
        <w:pStyle w:val="Heading1"/>
        <w:numPr>
          <w:ilvl w:val="0"/>
          <w:numId w:val="14"/>
        </w:numPr>
        <w:spacing w:before="0" w:after="120" w:line="276" w:lineRule="auto"/>
        <w:ind w:left="0" w:firstLine="0"/>
        <w:rPr>
          <w:rFonts w:ascii="Times New Roman" w:hAnsi="Times New Roman" w:cs="Times New Roman"/>
          <w:sz w:val="28"/>
          <w:szCs w:val="28"/>
          <w:lang w:val="en-GB"/>
        </w:rPr>
      </w:pPr>
      <w:bookmarkStart w:id="57" w:name="__RefHeading__8618_933618397"/>
      <w:bookmarkStart w:id="58" w:name="__RefHeading__3521_933618397"/>
      <w:bookmarkStart w:id="59" w:name="__RefHeading__719_1069440598"/>
      <w:bookmarkStart w:id="60" w:name="__RefHeading__4758_2027254640"/>
      <w:bookmarkStart w:id="61" w:name="__RefHeading__971_2027254640"/>
      <w:bookmarkStart w:id="62" w:name="__RefHeading__1721_2027254640"/>
      <w:bookmarkStart w:id="63" w:name="__RefHeading__5345_2027254640"/>
      <w:bookmarkStart w:id="64" w:name="__RefHeading__2260_1558088631"/>
      <w:bookmarkStart w:id="65" w:name="__RefHeading__6537_933618397"/>
      <w:bookmarkStart w:id="66" w:name="__RefHeading__9998_933618397"/>
      <w:bookmarkStart w:id="67" w:name="__RefHeading__8620_933618397"/>
      <w:bookmarkStart w:id="68" w:name="__RefHeading__3523_933618397"/>
      <w:bookmarkStart w:id="69" w:name="__RefHeading__721_1069440598"/>
      <w:bookmarkStart w:id="70" w:name="__RefHeading__4760_2027254640"/>
      <w:bookmarkStart w:id="71" w:name="__RefHeading__973_2027254640"/>
      <w:bookmarkStart w:id="72" w:name="__RefHeading__1723_2027254640"/>
      <w:bookmarkStart w:id="73" w:name="__RefHeading__5347_2027254640"/>
      <w:bookmarkStart w:id="74" w:name="__RefHeading__2262_1558088631"/>
      <w:bookmarkStart w:id="75" w:name="__RefHeading__6539_933618397"/>
      <w:bookmarkStart w:id="76" w:name="__RefHeading__10000_933618397"/>
      <w:bookmarkStart w:id="77" w:name="__RefHeading__8622_933618397"/>
      <w:bookmarkStart w:id="78" w:name="__RefHeading__3525_933618397"/>
      <w:bookmarkStart w:id="79" w:name="__RefHeading__723_1069440598"/>
      <w:bookmarkStart w:id="80" w:name="__RefHeading__4762_2027254640"/>
      <w:bookmarkStart w:id="81" w:name="__RefHeading__975_2027254640"/>
      <w:bookmarkStart w:id="82" w:name="__RefHeading__1725_2027254640"/>
      <w:bookmarkStart w:id="83" w:name="__RefHeading__5349_2027254640"/>
      <w:bookmarkStart w:id="84" w:name="__RefHeading__2264_1558088631"/>
      <w:bookmarkStart w:id="85" w:name="__RefHeading__6541_933618397"/>
      <w:bookmarkStart w:id="86" w:name="__RefHeading__10002_933618397"/>
      <w:bookmarkStart w:id="87" w:name="_Toc31620592"/>
      <w:bookmarkStart w:id="88" w:name="_Toc6376038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C302E">
        <w:rPr>
          <w:rFonts w:ascii="Times New Roman" w:hAnsi="Times New Roman" w:cs="Times New Roman"/>
          <w:sz w:val="28"/>
          <w:szCs w:val="28"/>
          <w:lang w:val="en-GB" w:bidi="en-GB"/>
        </w:rPr>
        <w:lastRenderedPageBreak/>
        <w:t>4. Content and academic profile</w:t>
      </w:r>
      <w:bookmarkEnd w:id="87"/>
      <w:bookmarkEnd w:id="88"/>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The core subject area for the master’s programme is political science. The course elements must slit as follows: </w:t>
      </w:r>
    </w:p>
    <w:p w:rsidR="006C302E" w:rsidRPr="006C302E" w:rsidRDefault="006C302E" w:rsidP="006C302E">
      <w:pPr>
        <w:spacing w:line="276" w:lineRule="auto"/>
        <w:rPr>
          <w:rFonts w:ascii="Times New Roman" w:hAnsi="Times New Roman"/>
          <w:color w:val="000000"/>
          <w:sz w:val="22"/>
          <w:szCs w:val="22"/>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The master’s programme in Political Science, 120 ECTS credits"/>
      </w:tblPr>
      <w:tblGrid>
        <w:gridCol w:w="4643"/>
        <w:gridCol w:w="5023"/>
      </w:tblGrid>
      <w:tr w:rsidR="006C302E" w:rsidRPr="009C4268" w:rsidTr="00237DDA">
        <w:trPr>
          <w:trHeight w:val="231"/>
          <w:tblHeader/>
        </w:trPr>
        <w:tc>
          <w:tcPr>
            <w:tcW w:w="9778" w:type="dxa"/>
            <w:gridSpan w:val="2"/>
            <w:shd w:val="clear" w:color="auto" w:fill="D9D9D9"/>
          </w:tcPr>
          <w:p w:rsidR="006C302E" w:rsidRPr="006C302E" w:rsidRDefault="006C302E" w:rsidP="00146571">
            <w:pPr>
              <w:spacing w:line="276" w:lineRule="auto"/>
              <w:ind w:left="108"/>
              <w:jc w:val="cente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The master’s programme in Political Science, 120 ECTS credits</w:t>
            </w:r>
          </w:p>
        </w:tc>
      </w:tr>
      <w:tr w:rsidR="006C302E" w:rsidRPr="009C4268" w:rsidTr="00237DDA">
        <w:tblPrEx>
          <w:tblCellMar>
            <w:left w:w="108" w:type="dxa"/>
            <w:right w:w="108" w:type="dxa"/>
          </w:tblCellMar>
        </w:tblPrEx>
        <w:trPr>
          <w:trHeight w:val="547"/>
        </w:trPr>
        <w:tc>
          <w:tcPr>
            <w:tcW w:w="4700" w:type="dxa"/>
            <w:tcBorders>
              <w:bottom w:val="single" w:sz="4" w:space="0" w:color="auto"/>
            </w:tcBorders>
            <w:shd w:val="clear" w:color="auto" w:fill="auto"/>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Political-science and partially optional course elements, </w:t>
            </w:r>
          </w:p>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60 ECTS credits</w:t>
            </w:r>
          </w:p>
        </w:tc>
        <w:tc>
          <w:tcPr>
            <w:tcW w:w="5078" w:type="dxa"/>
            <w:tcBorders>
              <w:bottom w:val="single" w:sz="4" w:space="0" w:color="auto"/>
            </w:tcBorders>
            <w:shd w:val="clear" w:color="auto" w:fill="auto"/>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Political-science/social-sciences partially optional course elements, 30 ECTS credits</w:t>
            </w:r>
          </w:p>
        </w:tc>
      </w:tr>
      <w:tr w:rsidR="006C302E" w:rsidRPr="009C4268" w:rsidTr="00237DDA">
        <w:tblPrEx>
          <w:tblCellMar>
            <w:left w:w="108" w:type="dxa"/>
            <w:right w:w="108" w:type="dxa"/>
          </w:tblCellMar>
        </w:tblPrEx>
        <w:tc>
          <w:tcPr>
            <w:tcW w:w="9778" w:type="dxa"/>
            <w:gridSpan w:val="2"/>
            <w:shd w:val="clear" w:color="auto" w:fill="auto"/>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Political Science Thesis, 30 ECTS credits</w:t>
            </w:r>
          </w:p>
        </w:tc>
      </w:tr>
    </w:tbl>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Min. 90 ECTS credits (including the thesis) must be in the political science area. The remaining 30 ECTS credits can be in the social-science subject area.</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b/>
          <w:color w:val="000000"/>
          <w:sz w:val="22"/>
          <w:szCs w:val="22"/>
          <w:lang w:val="en-GB" w:bidi="en-GB"/>
        </w:rPr>
        <w:t xml:space="preserve">Political science </w:t>
      </w:r>
      <w:r w:rsidRPr="006C302E">
        <w:rPr>
          <w:rFonts w:ascii="Times New Roman" w:hAnsi="Times New Roman"/>
          <w:color w:val="000000"/>
          <w:sz w:val="22"/>
          <w:szCs w:val="22"/>
          <w:lang w:val="en-GB" w:bidi="en-GB"/>
        </w:rPr>
        <w:t>covers the following core areas: Political Science, Public Administration and International Relations.</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All courses taken in the Department of Political Science are considered to be in this category.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b/>
          <w:color w:val="000000"/>
          <w:sz w:val="22"/>
          <w:szCs w:val="22"/>
          <w:lang w:val="en-GB" w:bidi="en-GB"/>
        </w:rPr>
        <w:t xml:space="preserve">Social science </w:t>
      </w:r>
      <w:r w:rsidRPr="006C302E">
        <w:rPr>
          <w:rFonts w:ascii="Times New Roman" w:hAnsi="Times New Roman"/>
          <w:color w:val="000000"/>
          <w:sz w:val="22"/>
          <w:szCs w:val="22"/>
          <w:lang w:val="en-GB" w:bidi="en-GB"/>
        </w:rPr>
        <w:t xml:space="preserve">covers subject areas adjacent to political science (i.e. the social sciences), as well as subject areas that the Study Board considers relevant for the student’s individual course of study. </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lang w:val="en-GB"/>
        </w:rPr>
      </w:pPr>
      <w:r w:rsidRPr="006C302E">
        <w:rPr>
          <w:rFonts w:ascii="Times New Roman" w:hAnsi="Times New Roman"/>
          <w:color w:val="000000"/>
          <w:sz w:val="22"/>
          <w:szCs w:val="22"/>
          <w:lang w:val="en-GB" w:bidi="en-GB"/>
        </w:rPr>
        <w:t>The Study Board assesses whether courses taken outside the Department of Political Science and approved for credit transfer are categorised as falling within the political science or social science areas.</w:t>
      </w:r>
      <w:r w:rsidRPr="006C302E">
        <w:rPr>
          <w:rFonts w:ascii="Times New Roman" w:hAnsi="Times New Roman"/>
          <w:color w:val="000000"/>
          <w:sz w:val="22"/>
          <w:szCs w:val="22"/>
          <w:lang w:val="en-GB" w:bidi="en-GB"/>
        </w:rPr>
        <w:tab/>
      </w:r>
      <w:r w:rsidRPr="006C302E">
        <w:rPr>
          <w:rFonts w:ascii="Times New Roman" w:hAnsi="Times New Roman"/>
          <w:color w:val="000000"/>
          <w:lang w:val="en-GB" w:bidi="en-GB"/>
        </w:rPr>
        <w:tab/>
      </w:r>
      <w:r w:rsidRPr="006C302E">
        <w:rPr>
          <w:rFonts w:ascii="Times New Roman" w:hAnsi="Times New Roman"/>
          <w:color w:val="000000"/>
          <w:lang w:val="en-GB" w:bidi="en-GB"/>
        </w:rPr>
        <w:tab/>
      </w:r>
      <w:r w:rsidRPr="006C302E">
        <w:rPr>
          <w:rFonts w:ascii="Times New Roman" w:hAnsi="Times New Roman"/>
          <w:color w:val="000000"/>
          <w:lang w:val="en-GB" w:bidi="en-GB"/>
        </w:rPr>
        <w:tab/>
      </w:r>
      <w:r w:rsidRPr="006C302E">
        <w:rPr>
          <w:rFonts w:ascii="Times New Roman" w:hAnsi="Times New Roman"/>
          <w:color w:val="000000"/>
          <w:lang w:val="en-GB" w:bidi="en-GB"/>
        </w:rPr>
        <w:tab/>
      </w:r>
      <w:r w:rsidRPr="006C302E">
        <w:rPr>
          <w:rFonts w:ascii="Times New Roman" w:hAnsi="Times New Roman"/>
          <w:color w:val="000000"/>
          <w:lang w:val="en-GB" w:bidi="en-GB"/>
        </w:rPr>
        <w:tab/>
      </w:r>
      <w:r w:rsidRPr="006C302E">
        <w:rPr>
          <w:rFonts w:ascii="Times New Roman" w:hAnsi="Times New Roman"/>
          <w:color w:val="000000"/>
          <w:lang w:val="en-GB" w:bidi="en-GB"/>
        </w:rPr>
        <w:tab/>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Constituent course elements</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programme consists of the following course elements, and the students put together their own programme based on the requirements described in 4.2.</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Seminars: 7.5 or 15 ECTS credits (written assignments)**</w:t>
      </w: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Assignments on optional subjects:  7.5 or 15 ECTS credits</w:t>
      </w: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with oral exams:  7.5 or 15 ECTS credits</w:t>
      </w: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Thesis: 30 ECTS credits</w:t>
      </w: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Project report: 15 or 30 ECTS credits</w:t>
      </w:r>
    </w:p>
    <w:p w:rsidR="006C302E" w:rsidRPr="006C302E" w:rsidRDefault="006C302E" w:rsidP="00DA587D">
      <w:pPr>
        <w:numPr>
          <w:ilvl w:val="0"/>
          <w:numId w:val="17"/>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Public Law: 7.5 ECTS credits*.</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color w:val="000000"/>
          <w:sz w:val="22"/>
          <w:szCs w:val="22"/>
          <w:lang w:val="en-GB"/>
        </w:rPr>
      </w:pP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i/>
          <w:color w:val="000000"/>
          <w:sz w:val="22"/>
          <w:szCs w:val="22"/>
          <w:lang w:val="en-GB" w:bidi="en-GB"/>
        </w:rPr>
      </w:pPr>
      <w:r w:rsidRPr="006C302E">
        <w:rPr>
          <w:rFonts w:ascii="Times New Roman" w:hAnsi="Times New Roman"/>
          <w:color w:val="000000"/>
          <w:sz w:val="22"/>
          <w:szCs w:val="22"/>
          <w:lang w:val="en-GB" w:bidi="en-GB"/>
        </w:rPr>
        <w:t>*</w:t>
      </w:r>
      <w:r w:rsidRPr="006C302E">
        <w:rPr>
          <w:rFonts w:ascii="Times New Roman" w:hAnsi="Times New Roman"/>
          <w:i/>
          <w:color w:val="000000"/>
          <w:sz w:val="22"/>
          <w:szCs w:val="22"/>
          <w:lang w:val="en-GB" w:bidi="en-GB"/>
        </w:rPr>
        <w:t xml:space="preserve">A pass in Public Law at either bachelor or master’s level is a prerequisite for graduating as a Master of Political Science.   </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spacing w:line="276" w:lineRule="auto"/>
        <w:rPr>
          <w:rFonts w:ascii="Times New Roman" w:hAnsi="Times New Roman"/>
          <w:i/>
          <w:color w:val="000000"/>
          <w:sz w:val="22"/>
          <w:szCs w:val="22"/>
          <w:lang w:val="en-GB"/>
        </w:rPr>
      </w:pPr>
      <w:r w:rsidRPr="006C302E">
        <w:rPr>
          <w:rFonts w:ascii="Times New Roman" w:hAnsi="Times New Roman"/>
          <w:i/>
          <w:color w:val="000000"/>
          <w:sz w:val="22"/>
          <w:szCs w:val="22"/>
          <w:lang w:val="en-GB" w:bidi="en-GB"/>
        </w:rPr>
        <w:t xml:space="preserve">** As from 1 September 2018 seminars are no longer offered as a part of the course catalogue. </w:t>
      </w:r>
    </w:p>
    <w:p w:rsidR="006C302E" w:rsidRPr="006C302E" w:rsidRDefault="006C302E" w:rsidP="006C302E">
      <w:pPr>
        <w:pStyle w:val="BodyText"/>
        <w:spacing w:line="276" w:lineRule="auto"/>
        <w:rPr>
          <w:rFonts w:ascii="Times New Roman" w:hAnsi="Times New Roman"/>
          <w:sz w:val="22"/>
          <w:szCs w:val="22"/>
          <w:lang w:val="en-GB"/>
        </w:rPr>
      </w:pP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Please refer to part 7 and to the course catalogue at </w:t>
      </w:r>
      <w:hyperlink r:id="rId7" w:tooltip="#AutoGenerate" w:history="1">
        <w:r w:rsidRPr="006C302E">
          <w:rPr>
            <w:rStyle w:val="Hyperlink"/>
            <w:rFonts w:ascii="Times New Roman" w:hAnsi="Times New Roman"/>
            <w:color w:val="0070C0"/>
            <w:sz w:val="22"/>
            <w:szCs w:val="22"/>
            <w:lang w:val="en-GB" w:bidi="en-GB"/>
          </w:rPr>
          <w:t>www.kurser.ku.dk</w:t>
        </w:r>
      </w:hyperlink>
      <w:r w:rsidRPr="006C302E">
        <w:rPr>
          <w:rFonts w:ascii="Times New Roman" w:hAnsi="Times New Roman"/>
          <w:sz w:val="22"/>
          <w:szCs w:val="22"/>
          <w:lang w:val="en-GB" w:bidi="en-GB"/>
        </w:rPr>
        <w:t xml:space="preserve"> for descriptions of the programme’s objectives, the criteria for the objectives, as well as types of instruction and exam forms. </w:t>
      </w: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Study trips in Denmark or abroad can be included as part of the master’s programme. </w:t>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lang w:val="en-US"/>
        </w:rPr>
      </w:pPr>
      <w:r w:rsidRPr="006C302E">
        <w:rPr>
          <w:rFonts w:ascii="Times New Roman" w:hAnsi="Times New Roman" w:cs="Times New Roman"/>
          <w:lang w:val="en-US"/>
        </w:rPr>
        <w:br w:type="page"/>
      </w:r>
      <w:bookmarkStart w:id="89" w:name="_Toc31620593"/>
      <w:bookmarkStart w:id="90" w:name="_Toc63760390"/>
      <w:r w:rsidRPr="006C302E">
        <w:rPr>
          <w:rFonts w:ascii="Times New Roman" w:hAnsi="Times New Roman" w:cs="Times New Roman"/>
          <w:lang w:val="en-US"/>
        </w:rPr>
        <w:lastRenderedPageBreak/>
        <w:t>4.1. Specialisations</w:t>
      </w:r>
      <w:bookmarkEnd w:id="89"/>
      <w:bookmarkEnd w:id="90"/>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Students on the master’s programme have the option to take a one-year specialisation programme.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A specialisation programme consists of a total of 60 ECTS credits made up of one or more compulsory core courses, a number of partially optional elements (totalling 30 ECTS credits), as well as a master’s thesis (30 ECTS credits) in a specialised subject area.  </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section below provides an overview of the course content of the six specialisation programmes. </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 </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specialisation programmes are run alternately in the two semesters, and the courses that fall under the six specialisation programmes are listed in the course catalogue each semester.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specialisation programmes follow two different models: </w:t>
      </w:r>
    </w:p>
    <w:p w:rsidR="006C302E" w:rsidRPr="006C302E" w:rsidRDefault="006C302E" w:rsidP="00DA587D">
      <w:pPr>
        <w:pStyle w:val="ListParagraph"/>
        <w:numPr>
          <w:ilvl w:val="0"/>
          <w:numId w:val="24"/>
        </w:numPr>
        <w:spacing w:line="276" w:lineRule="auto"/>
        <w:contextualSpacing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Specialisation for specialisation programme students only:</w:t>
      </w:r>
    </w:p>
    <w:p w:rsidR="006C302E" w:rsidRPr="006C302E" w:rsidRDefault="006C302E" w:rsidP="00DA587D">
      <w:pPr>
        <w:pStyle w:val="ListParagraph"/>
        <w:numPr>
          <w:ilvl w:val="1"/>
          <w:numId w:val="24"/>
        </w:numPr>
        <w:spacing w:line="276" w:lineRule="auto"/>
        <w:contextualSpacing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Min. 15 students and max. 30 students per specialisation</w:t>
      </w:r>
    </w:p>
    <w:p w:rsidR="006C302E" w:rsidRPr="006C302E" w:rsidRDefault="006C302E" w:rsidP="00DA587D">
      <w:pPr>
        <w:pStyle w:val="ListParagraph"/>
        <w:numPr>
          <w:ilvl w:val="0"/>
          <w:numId w:val="24"/>
        </w:numPr>
        <w:spacing w:line="276" w:lineRule="auto"/>
        <w:contextualSpacing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Specialisation for specialisation programme students and other interested students</w:t>
      </w:r>
    </w:p>
    <w:p w:rsidR="006C302E" w:rsidRPr="006C302E" w:rsidRDefault="006C302E" w:rsidP="00DA587D">
      <w:pPr>
        <w:pStyle w:val="ListParagraph"/>
        <w:numPr>
          <w:ilvl w:val="1"/>
          <w:numId w:val="24"/>
        </w:numPr>
        <w:spacing w:line="276" w:lineRule="auto"/>
        <w:contextualSpacing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Min. 15 students per course</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Department of Political Science offers a total of six specialisation programmes, which are described below.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Students register for the specialisation programmes via Student Self-Service on KUnet at the same time that they register for courses.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Information about the various specialisations can be found on the Department of Political Science website: http://polsci.ku.dk/uddannelser/kandidat</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rPr>
      </w:pPr>
      <w:bookmarkStart w:id="91" w:name="_Toc31620594"/>
      <w:bookmarkStart w:id="92" w:name="_Toc63760391"/>
      <w:r w:rsidRPr="006C302E">
        <w:rPr>
          <w:rFonts w:ascii="Times New Roman" w:hAnsi="Times New Roman" w:cs="Times New Roman"/>
        </w:rPr>
        <w:t>4.1.1 Specialisation in Organisation and Management</w:t>
      </w:r>
      <w:bookmarkEnd w:id="91"/>
      <w:bookmarkEnd w:id="92"/>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Successful completion of this specialisation gives graduates the right to use the title: MSc in Political Science with Specialisation in Organisation and Management.</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Obtaining a specialisation in Organisation and Management requires taking an exam in a compulsory course package consisting of: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Organisation 15 ECTS</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Control and Management 15 ECTS</w:t>
      </w:r>
    </w:p>
    <w:p w:rsidR="006C302E" w:rsidRPr="006C302E" w:rsidRDefault="006C302E" w:rsidP="006C302E">
      <w:pPr>
        <w:pStyle w:val="ListBullet"/>
        <w:numPr>
          <w:ilvl w:val="0"/>
          <w:numId w:val="0"/>
        </w:numPr>
        <w:spacing w:line="276" w:lineRule="auto"/>
        <w:ind w:left="786" w:hanging="360"/>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Admissions to this specialisation are restricted to max. 30 students. If more than 30 students register for the specialisation, the places are allocated according to the following criteria: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Seniority</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Grades in the National Administration course on the Political Science bachelor programme.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rPr>
          <w:rFonts w:ascii="Times New Roman" w:hAnsi="Times New Roman" w:cs="Times New Roman"/>
          <w:lang w:val="en-US"/>
        </w:rPr>
      </w:pPr>
      <w:bookmarkStart w:id="93" w:name="_Toc31620595"/>
      <w:bookmarkStart w:id="94" w:name="_Toc63760392"/>
      <w:r w:rsidRPr="006C302E">
        <w:rPr>
          <w:rFonts w:ascii="Times New Roman" w:hAnsi="Times New Roman" w:cs="Times New Roman"/>
          <w:lang w:val="en-US"/>
        </w:rPr>
        <w:t>4.1.2 Specialisation in Political Theory</w:t>
      </w:r>
      <w:bookmarkEnd w:id="93"/>
      <w:bookmarkEnd w:id="94"/>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Successful completion of this specialisation gives graduates the right to use the title: MSc in Political Science with Specialisation in Political Theory.</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Obtaining a specialisation in Political Theory requires taking an exam in a compulsory course package consisting of: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Compulsory core course: Contemporary Political Theory (15 ECTS)</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Compulsory core course: Democratic Challenges (7.5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Compulsory core course: Authority, Sovereignty, Power (7.5 ECTS)</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rPr>
      </w:pPr>
      <w:bookmarkStart w:id="95" w:name="_Toc31620596"/>
      <w:bookmarkStart w:id="96" w:name="_Toc63760393"/>
      <w:r w:rsidRPr="006C302E">
        <w:rPr>
          <w:rFonts w:ascii="Times New Roman" w:hAnsi="Times New Roman" w:cs="Times New Roman"/>
          <w:lang w:val="en-US"/>
        </w:rPr>
        <w:t>4.1.3 Specialisation in Political Behaviour and Advanced Quantitative Method</w:t>
      </w:r>
      <w:bookmarkEnd w:id="95"/>
      <w:bookmarkEnd w:id="96"/>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Successful completion of this specialisation gives graduates the right to use the title: MSc in Political Science with Specialisation in Political Behaviour and Advanced Quantitative Method.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Obtaining a specialisation in Political Behaviour and Advanced Quantitative Method requires taking an exam in a compulsory course package consisting of:</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Compulsory core course: Political Behaviour (15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Compulsory core course: Advanced Quantitative Method (7.5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One elective course (7.5 ECTS) approved by the coordinator of the specialisation programme. </w:t>
      </w:r>
    </w:p>
    <w:p w:rsidR="006C302E" w:rsidRPr="006C302E" w:rsidRDefault="006C302E" w:rsidP="006C302E">
      <w:pPr>
        <w:pStyle w:val="ListBullet"/>
        <w:numPr>
          <w:ilvl w:val="0"/>
          <w:numId w:val="0"/>
        </w:numPr>
        <w:spacing w:line="276" w:lineRule="auto"/>
        <w:ind w:left="360"/>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Admissions to this specialisation are restricted to max. 30 students. If more than 30 students register for the specialisation, the places are allocated according to the following criteria: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Seniority</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Grades in the General Political Science course as well as Method 2 on the bachelor programme in Political Science</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rPr>
      </w:pPr>
      <w:bookmarkStart w:id="97" w:name="_Toc31620597"/>
      <w:bookmarkStart w:id="98" w:name="_Toc63760394"/>
      <w:r w:rsidRPr="006C302E">
        <w:rPr>
          <w:rFonts w:ascii="Times New Roman" w:hAnsi="Times New Roman" w:cs="Times New Roman"/>
        </w:rPr>
        <w:t>4.1.4 Specialisation in European Union Studies</w:t>
      </w:r>
      <w:bookmarkEnd w:id="97"/>
      <w:bookmarkEnd w:id="98"/>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Successful completion of this specialisation gives graduates the right to use the title: MSc in Political Science with Specialisation in European Union Studies. </w:t>
      </w:r>
    </w:p>
    <w:p w:rsidR="006C302E" w:rsidRPr="006C302E" w:rsidRDefault="006C302E" w:rsidP="006C302E">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Obtaining the specialisation in European Union Studies requires taking an exam in a compulsory course package consisting of:</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eastAsia="da-DK"/>
        </w:rPr>
      </w:pPr>
      <w:r w:rsidRPr="006C302E">
        <w:rPr>
          <w:rFonts w:ascii="Times New Roman" w:hAnsi="Times New Roman"/>
          <w:sz w:val="22"/>
          <w:szCs w:val="22"/>
          <w:lang w:val="en-GB" w:bidi="en-GB"/>
        </w:rPr>
        <w:t xml:space="preserve">Compulsory core course: Institutions, Policy Process and Policies (7.5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eastAsia="da-DK"/>
        </w:rPr>
      </w:pPr>
      <w:r w:rsidRPr="006C302E">
        <w:rPr>
          <w:rFonts w:ascii="Times New Roman" w:hAnsi="Times New Roman"/>
          <w:sz w:val="22"/>
          <w:szCs w:val="22"/>
          <w:lang w:val="en-GB" w:bidi="en-GB"/>
        </w:rPr>
        <w:t xml:space="preserve">Compulsory core course: Researching Complex Questions in European Politics (7.5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eastAsia="da-DK"/>
        </w:rPr>
      </w:pPr>
      <w:r w:rsidRPr="006C302E">
        <w:rPr>
          <w:rFonts w:ascii="Times New Roman" w:hAnsi="Times New Roman"/>
          <w:sz w:val="22"/>
          <w:szCs w:val="22"/>
          <w:lang w:val="en-GB" w:bidi="en-GB"/>
        </w:rPr>
        <w:t xml:space="preserve">Partly optional elements totalling 15 ECTS, approved by the coordinator of the specialisation programme. </w:t>
      </w:r>
    </w:p>
    <w:p w:rsidR="006C302E" w:rsidRPr="006C302E" w:rsidRDefault="006C302E" w:rsidP="006C302E">
      <w:pPr>
        <w:pStyle w:val="Default"/>
        <w:spacing w:line="276" w:lineRule="auto"/>
        <w:rPr>
          <w:rFonts w:ascii="Times New Roman" w:hAnsi="Times New Roman" w:cs="Times New Roman"/>
          <w:lang w:val="en-GB"/>
        </w:rPr>
      </w:pPr>
      <w:r w:rsidRPr="006C302E">
        <w:rPr>
          <w:rFonts w:ascii="Times New Roman" w:eastAsia="Times New Roman" w:hAnsi="Times New Roman" w:cs="Times New Roman"/>
          <w:sz w:val="22"/>
          <w:szCs w:val="22"/>
          <w:lang w:val="en-GB" w:bidi="en-GB"/>
        </w:rPr>
        <w:t xml:space="preserve"> </w:t>
      </w: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rPr>
      </w:pPr>
      <w:bookmarkStart w:id="99" w:name="_Toc31620598"/>
      <w:bookmarkStart w:id="100" w:name="_Toc63760395"/>
      <w:r w:rsidRPr="006C302E">
        <w:rPr>
          <w:rFonts w:ascii="Times New Roman" w:hAnsi="Times New Roman" w:cs="Times New Roman"/>
          <w:lang w:val="en-US"/>
        </w:rPr>
        <w:t>4.1.5 Specialisation in International Relations, Diplomacy and Conflict Studies</w:t>
      </w:r>
      <w:bookmarkEnd w:id="99"/>
      <w:bookmarkEnd w:id="100"/>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Successful completion of this specialisation gives graduates the right to use the title: MSc in Political Science with Specialisation in International Relations, Diplomacy and Conflict Studies.</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Obtaining the specialisation in International Relations, Diplomacy and Conflict Studies requires taking an exam in a compulsory course package consisting of:</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Compulsory core course: 15 ECTC (graded seminar)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Partly optional elements totalling 15 ECTS, approved by the coordinator of the specialisation programme.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Admissions to this specialisation are restricted to max. 30 students. If more than 30 students register for the specialisation, the places are allocated according to the following criteria: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Seniority</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Grades in the International Politics course on the bachelor programme in Political Science</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rPr>
      </w:pPr>
      <w:bookmarkStart w:id="101" w:name="_Toc31620599"/>
      <w:bookmarkStart w:id="102" w:name="_Toc63760396"/>
      <w:r w:rsidRPr="006C302E">
        <w:rPr>
          <w:rFonts w:ascii="Times New Roman" w:hAnsi="Times New Roman" w:cs="Times New Roman"/>
        </w:rPr>
        <w:t>4.1.6 Specialisation in International Political Economy</w:t>
      </w:r>
      <w:bookmarkEnd w:id="101"/>
      <w:bookmarkEnd w:id="102"/>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Successful completion of this specialisation gives graduates the right to use the title: MSc in Political Science with Specialisation in International Political Economy.</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Obtaining a specialisation in International Political Economy requires taking an exam in a compulsory course package consisting of:</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hAnsi="Times New Roman"/>
          <w:sz w:val="22"/>
          <w:szCs w:val="22"/>
          <w:lang w:val="en-GB" w:bidi="en-GB"/>
        </w:rPr>
        <w:t xml:space="preserve">Compulsory core course: Theories and Issues of IPE (15 ECTS) </w:t>
      </w:r>
    </w:p>
    <w:p w:rsidR="006C302E" w:rsidRPr="006C302E" w:rsidRDefault="006C302E" w:rsidP="006C302E">
      <w:pPr>
        <w:pStyle w:val="ListBullet"/>
        <w:tabs>
          <w:tab w:val="clear" w:pos="360"/>
          <w:tab w:val="num" w:pos="786"/>
        </w:tabs>
        <w:spacing w:line="276" w:lineRule="auto"/>
        <w:ind w:left="786"/>
        <w:rPr>
          <w:rFonts w:ascii="Times New Roman" w:hAnsi="Times New Roman"/>
          <w:sz w:val="22"/>
          <w:szCs w:val="22"/>
          <w:lang w:val="en-GB"/>
        </w:rPr>
      </w:pPr>
      <w:r w:rsidRPr="006C302E">
        <w:rPr>
          <w:rFonts w:ascii="Times New Roman" w:eastAsia="Constantia" w:hAnsi="Times New Roman"/>
          <w:sz w:val="22"/>
          <w:szCs w:val="22"/>
          <w:lang w:val="en-GB" w:bidi="en-GB"/>
        </w:rPr>
        <w:t xml:space="preserve">Partly optional elements totalling 15 ECTS, approved by the coordinator of the specialisation programme.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See the course catalogue for descriptions of content, academic objectives, forms of instruction and examination, etc., for compulsory courses in the six specialisation programmes. </w:t>
      </w:r>
    </w:p>
    <w:p w:rsidR="006C302E" w:rsidRPr="006C302E" w:rsidRDefault="006C302E" w:rsidP="006C302E">
      <w:pPr>
        <w:spacing w:line="276" w:lineRule="auto"/>
        <w:rPr>
          <w:rFonts w:ascii="Times New Roman" w:hAnsi="Times New Roman"/>
          <w:lang w:val="en-GB"/>
        </w:rPr>
      </w:pPr>
      <w:bookmarkStart w:id="103" w:name="__RefHeading__8624_933618397"/>
      <w:bookmarkStart w:id="104" w:name="__RefHeading__3527_933618397"/>
      <w:bookmarkStart w:id="105" w:name="__RefHeading__725_1069440598"/>
      <w:bookmarkStart w:id="106" w:name="__RefHeading__4764_2027254640"/>
      <w:bookmarkStart w:id="107" w:name="__RefHeading__977_2027254640"/>
      <w:bookmarkStart w:id="108" w:name="__RefHeading__1727_2027254640"/>
      <w:bookmarkStart w:id="109" w:name="__RefHeading__5351_2027254640"/>
      <w:bookmarkStart w:id="110" w:name="__RefHeading__2266_1558088631"/>
      <w:bookmarkStart w:id="111" w:name="__RefHeading__6543_933618397"/>
      <w:bookmarkStart w:id="112" w:name="__RefHeading__10004_933618397"/>
      <w:bookmarkEnd w:id="103"/>
      <w:bookmarkEnd w:id="104"/>
      <w:bookmarkEnd w:id="105"/>
      <w:bookmarkEnd w:id="106"/>
      <w:bookmarkEnd w:id="107"/>
      <w:bookmarkEnd w:id="108"/>
      <w:bookmarkEnd w:id="109"/>
      <w:bookmarkEnd w:id="110"/>
      <w:bookmarkEnd w:id="111"/>
      <w:bookmarkEnd w:id="112"/>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Transitional curriculum</w:t>
      </w:r>
    </w:p>
    <w:p w:rsidR="006C302E" w:rsidRPr="006C302E" w:rsidRDefault="006C302E" w:rsidP="006C302E">
      <w:pPr>
        <w:rPr>
          <w:rFonts w:ascii="Times New Roman" w:hAnsi="Times New Roman"/>
          <w:sz w:val="22"/>
          <w:lang w:val="en-GB"/>
        </w:rPr>
      </w:pPr>
      <w:r w:rsidRPr="006C302E">
        <w:rPr>
          <w:rFonts w:ascii="Times New Roman" w:hAnsi="Times New Roman"/>
          <w:sz w:val="22"/>
          <w:lang w:val="en-GB"/>
        </w:rPr>
        <w:t xml:space="preserve">As from 1 September 2018 the following will be applicable for the specialisations, that from now on are called Core subjects. For students who have been registered for this exam before 1 September 2018, but not passed it, the above will still apply. </w:t>
      </w:r>
    </w:p>
    <w:p w:rsidR="006C302E" w:rsidRPr="006C302E" w:rsidRDefault="006C302E" w:rsidP="006C302E">
      <w:pPr>
        <w:rPr>
          <w:rFonts w:ascii="Times New Roman" w:hAnsi="Times New Roman"/>
          <w:color w:val="FF0000"/>
          <w:sz w:val="22"/>
          <w:lang w:val="en-GB"/>
        </w:rPr>
      </w:pPr>
    </w:p>
    <w:p w:rsidR="006C302E" w:rsidRPr="006C302E" w:rsidRDefault="006C302E" w:rsidP="006C302E">
      <w:pPr>
        <w:rPr>
          <w:rFonts w:ascii="Times New Roman" w:hAnsi="Times New Roman"/>
          <w:lang w:val="en-GB" w:bidi="en-GB"/>
        </w:rPr>
      </w:pPr>
      <w:r w:rsidRPr="006C302E">
        <w:rPr>
          <w:rFonts w:ascii="Times New Roman" w:hAnsi="Times New Roman"/>
          <w:lang w:val="en-GB" w:bidi="en-GB"/>
        </w:rPr>
        <w:t>The core-subject lines’ goal description and form of grading are described in further detail in the sections below. The content, criteria for goal attainment, syllabus and forms of teaching and examination vary from course to course and must therefore be found in the course catalogue (</w:t>
      </w:r>
      <w:hyperlink r:id="rId8" w:tooltip="#AutoGenerate" w:history="1">
        <w:r w:rsidRPr="006C302E">
          <w:rPr>
            <w:rStyle w:val="Hyperlink"/>
            <w:rFonts w:ascii="Times New Roman" w:hAnsi="Times New Roman"/>
            <w:lang w:val="en-GB" w:bidi="en-GB"/>
          </w:rPr>
          <w:t>www.kurser.ku.dk</w:t>
        </w:r>
      </w:hyperlink>
      <w:r w:rsidRPr="006C302E">
        <w:rPr>
          <w:rFonts w:ascii="Times New Roman" w:hAnsi="Times New Roman"/>
          <w:lang w:val="en-GB" w:bidi="en-GB"/>
        </w:rPr>
        <w:t>).</w:t>
      </w:r>
    </w:p>
    <w:p w:rsidR="006C302E" w:rsidRPr="006C302E" w:rsidRDefault="006C302E" w:rsidP="006C302E">
      <w:pPr>
        <w:rPr>
          <w:rFonts w:ascii="Times New Roman" w:hAnsi="Times New Roman"/>
          <w:color w:val="FF0000"/>
          <w:lang w:val="en-GB"/>
        </w:rPr>
      </w:pP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It is possible to choose between the following core-subject lines: </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Organisation and Leadership (only offered in Danish)</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Political Theory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Political Behaviour (only offered in Danish)</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International Political Economy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International Relations and Conflict Resolution</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Foreign Policy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European Politics</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rPr>
        <w:t xml:space="preserve">Evaluative knowledge (only offered in Danish) </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rPr>
        <w:t xml:space="preserve">The Politics of Enviroment, Climate and Sustainability </w:t>
      </w:r>
    </w:p>
    <w:p w:rsidR="006C302E" w:rsidRPr="006C302E" w:rsidRDefault="006C302E" w:rsidP="006C302E">
      <w:pPr>
        <w:pStyle w:val="ListBullet"/>
        <w:numPr>
          <w:ilvl w:val="0"/>
          <w:numId w:val="0"/>
        </w:numPr>
        <w:rPr>
          <w:rFonts w:ascii="Times New Roman" w:hAnsi="Times New Roman"/>
          <w:sz w:val="22"/>
          <w:szCs w:val="22"/>
          <w:lang w:val="en-GB"/>
        </w:rPr>
      </w:pPr>
    </w:p>
    <w:p w:rsidR="006C302E" w:rsidRPr="006C302E" w:rsidRDefault="006C302E" w:rsidP="006C302E">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bidi="en-GB"/>
        </w:rPr>
        <w:t>The overview below shows which core subjects are to be taken for the individual lines:</w:t>
      </w:r>
    </w:p>
    <w:tbl>
      <w:tblPr>
        <w:tblStyle w:val="TableGrid"/>
        <w:tblW w:w="0" w:type="auto"/>
        <w:tblLook w:val="04A0" w:firstRow="1" w:lastRow="0" w:firstColumn="1" w:lastColumn="0" w:noHBand="0" w:noVBand="1"/>
        <w:tblDescription w:val="Core subjects"/>
      </w:tblPr>
      <w:tblGrid>
        <w:gridCol w:w="3181"/>
        <w:gridCol w:w="6427"/>
      </w:tblGrid>
      <w:tr w:rsidR="006C302E" w:rsidRPr="006C302E" w:rsidTr="00237DDA">
        <w:trPr>
          <w:cantSplit/>
          <w:tblHeader/>
        </w:trPr>
        <w:tc>
          <w:tcPr>
            <w:tcW w:w="3181" w:type="dxa"/>
            <w:tcBorders>
              <w:top w:val="single" w:sz="12" w:space="0" w:color="auto"/>
              <w:left w:val="single" w:sz="12" w:space="0" w:color="auto"/>
              <w:bottom w:val="single" w:sz="12" w:space="0" w:color="auto"/>
            </w:tcBorders>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Core-subject line</w:t>
            </w:r>
          </w:p>
        </w:tc>
        <w:tc>
          <w:tcPr>
            <w:tcW w:w="6427" w:type="dxa"/>
            <w:tcBorders>
              <w:top w:val="single" w:sz="12" w:space="0" w:color="auto"/>
              <w:bottom w:val="single" w:sz="12" w:space="0" w:color="auto"/>
              <w:right w:val="single" w:sz="12" w:space="0" w:color="auto"/>
            </w:tcBorders>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Core subject</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Organisation and Leadership</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Public Governance and Management</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2: Organisational Analysis </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Political Theory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Contemporary Political Theory</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2: Democratic Challenges </w:t>
            </w:r>
          </w:p>
        </w:tc>
      </w:tr>
      <w:tr w:rsidR="006C302E" w:rsidRPr="006C302E"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Political Behaviour</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Political Behaviour</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Advanced Quantitative Methods in the study of Political Behaviour</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International Political Economy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Theories and Issues in International Political Economy</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International Relations and Conflict Resolution</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Approaches to International Conflicts - From Theory to Methods</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Foreign Policy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1: </w:t>
            </w:r>
            <w:r w:rsidRPr="006C302E">
              <w:rPr>
                <w:rFonts w:ascii="Times New Roman" w:hAnsi="Times New Roman"/>
                <w:sz w:val="22"/>
                <w:szCs w:val="22"/>
                <w:lang w:val="en-GB"/>
              </w:rPr>
              <w:t>Theory and Practice in Foreign Policy</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European Politics</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highlight w:val="yellow"/>
                <w:lang w:val="en-GB"/>
              </w:rPr>
            </w:pPr>
            <w:r w:rsidRPr="006C302E">
              <w:rPr>
                <w:rFonts w:ascii="Times New Roman" w:hAnsi="Times New Roman"/>
                <w:sz w:val="22"/>
                <w:szCs w:val="22"/>
                <w:lang w:val="en-GB" w:bidi="en-GB"/>
              </w:rPr>
              <w:t>Core subject 1: Institutions, Policy Processes and Policies in the European Union</w:t>
            </w:r>
          </w:p>
        </w:tc>
      </w:tr>
      <w:tr w:rsidR="006C302E" w:rsidRPr="009C4268" w:rsidTr="00237DDA">
        <w:trPr>
          <w:cantSplit/>
        </w:trPr>
        <w:tc>
          <w:tcPr>
            <w:tcW w:w="3181" w:type="dxa"/>
            <w:vMerge/>
            <w:tcBorders>
              <w:left w:val="single" w:sz="12" w:space="0" w:color="auto"/>
            </w:tcBorders>
          </w:tcPr>
          <w:p w:rsidR="006C302E" w:rsidRPr="006C302E" w:rsidRDefault="006C302E" w:rsidP="006C302E">
            <w:pPr>
              <w:pStyle w:val="ListBullet"/>
              <w:tabs>
                <w:tab w:val="clear" w:pos="360"/>
                <w:tab w:val="num" w:pos="786"/>
              </w:tabs>
              <w:ind w:left="786"/>
              <w:rPr>
                <w:rFonts w:ascii="Times New Roman" w:hAnsi="Times New Roman"/>
                <w:sz w:val="22"/>
                <w:szCs w:val="22"/>
                <w:lang w:val="en-GB"/>
              </w:rPr>
            </w:pPr>
          </w:p>
        </w:tc>
        <w:tc>
          <w:tcPr>
            <w:tcW w:w="6427" w:type="dxa"/>
            <w:tcBorders>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highlight w:val="yellow"/>
                <w:lang w:val="en-GB"/>
              </w:rPr>
            </w:pPr>
            <w:r w:rsidRPr="006C302E">
              <w:rPr>
                <w:rFonts w:ascii="Times New Roman" w:hAnsi="Times New Roman"/>
                <w:sz w:val="22"/>
                <w:szCs w:val="22"/>
                <w:lang w:val="en-GB" w:bidi="en-GB"/>
              </w:rPr>
              <w:t xml:space="preserve">Core subject 2:  </w:t>
            </w:r>
            <w:r w:rsidRPr="006C302E">
              <w:rPr>
                <w:rFonts w:ascii="Times New Roman" w:hAnsi="Times New Roman"/>
                <w:sz w:val="22"/>
                <w:szCs w:val="22"/>
                <w:lang w:val="en-GB"/>
              </w:rPr>
              <w:t>Important Challenges in European Governance: Lobbying and Interest Groups</w:t>
            </w:r>
          </w:p>
        </w:tc>
      </w:tr>
      <w:tr w:rsidR="006C302E" w:rsidRPr="006C302E" w:rsidTr="00237DDA">
        <w:trPr>
          <w:cantSplit/>
        </w:trPr>
        <w:tc>
          <w:tcPr>
            <w:tcW w:w="3181" w:type="dxa"/>
            <w:vMerge w:val="restart"/>
            <w:tcBorders>
              <w:left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r w:rsidRPr="006C302E">
              <w:rPr>
                <w:rFonts w:ascii="Times New Roman" w:hAnsi="Times New Roman"/>
                <w:sz w:val="22"/>
                <w:szCs w:val="22"/>
                <w:lang w:val="en-GB"/>
              </w:rPr>
              <w:t>Evaluative knowledge</w:t>
            </w: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bidi="en-GB"/>
              </w:rPr>
            </w:pPr>
            <w:r w:rsidRPr="006C302E">
              <w:rPr>
                <w:rFonts w:ascii="Times New Roman" w:hAnsi="Times New Roman"/>
                <w:sz w:val="22"/>
                <w:szCs w:val="22"/>
                <w:lang w:val="en-GB"/>
              </w:rPr>
              <w:t>Core subject 1: Evaluation</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2: Knowledge</w:t>
            </w:r>
          </w:p>
        </w:tc>
      </w:tr>
      <w:tr w:rsidR="006C302E" w:rsidRPr="009C4268" w:rsidTr="00237DDA">
        <w:trPr>
          <w:cantSplit/>
        </w:trPr>
        <w:tc>
          <w:tcPr>
            <w:tcW w:w="3181" w:type="dxa"/>
            <w:vMerge w:val="restart"/>
            <w:tcBorders>
              <w:left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r w:rsidRPr="006C302E">
              <w:rPr>
                <w:rFonts w:ascii="Times New Roman" w:hAnsi="Times New Roman"/>
                <w:sz w:val="22"/>
                <w:szCs w:val="22"/>
                <w:lang w:val="en-GB"/>
              </w:rPr>
              <w:t xml:space="preserve">The Politics of Enviroment, Climate and Sustainability </w:t>
            </w: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1: The Politics of Environment and Climate</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2: Perspectives on Sustainability</w:t>
            </w:r>
          </w:p>
        </w:tc>
      </w:tr>
    </w:tbl>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See more in section 6.7.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2"/>
        <w:rPr>
          <w:rFonts w:ascii="Times New Roman" w:hAnsi="Times New Roman" w:cs="Times New Roman"/>
          <w:color w:val="FF0000"/>
          <w:sz w:val="22"/>
          <w:szCs w:val="22"/>
          <w:lang w:val="en-US"/>
        </w:rPr>
      </w:pPr>
      <w:bookmarkStart w:id="113" w:name="_Toc460420581"/>
      <w:bookmarkStart w:id="114" w:name="_Toc490569730"/>
      <w:bookmarkStart w:id="115" w:name="_Toc522009325"/>
      <w:bookmarkStart w:id="116" w:name="_Toc31620600"/>
      <w:bookmarkStart w:id="117" w:name="_Toc63760397"/>
      <w:r w:rsidRPr="006C302E">
        <w:rPr>
          <w:rFonts w:ascii="Times New Roman" w:hAnsi="Times New Roman" w:cs="Times New Roman"/>
          <w:lang w:val="en-US"/>
        </w:rPr>
        <w:t xml:space="preserve">4.2 </w:t>
      </w:r>
      <w:bookmarkEnd w:id="113"/>
      <w:bookmarkEnd w:id="114"/>
      <w:bookmarkEnd w:id="115"/>
      <w:r w:rsidRPr="006C302E">
        <w:rPr>
          <w:rFonts w:ascii="Times New Roman" w:hAnsi="Times New Roman" w:cs="Times New Roman"/>
          <w:lang w:val="en-US"/>
        </w:rPr>
        <w:t>Freedom of choice</w:t>
      </w:r>
      <w:bookmarkEnd w:id="116"/>
      <w:bookmarkEnd w:id="117"/>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On the basis of the course catalogue, students can compose the specific academic content of the subject element options included in the programme, including which partial free course elements that has to be a part of the programme apart from the obligatory thesis. If students have taken one of the above-mentioned specialisations, the freedom of choice is limited by the requirements mentioned in 4.1.</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The following requirements form the framework for the academic composition of the programme, and the students freedom of choice is thereby limited accidently: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sz w:val="22"/>
          <w:szCs w:val="22"/>
          <w:lang w:val="en-GB"/>
        </w:rPr>
        <w:t xml:space="preserve">Minimum 90 ECTS including the thesis must be conducted in the </w:t>
      </w:r>
      <w:r w:rsidRPr="006C302E">
        <w:rPr>
          <w:rFonts w:ascii="Times New Roman" w:hAnsi="Times New Roman"/>
          <w:color w:val="000000"/>
          <w:sz w:val="22"/>
          <w:szCs w:val="22"/>
          <w:lang w:val="en-GB" w:bidi="en-GB"/>
        </w:rPr>
        <w:t>political-science subject area</w:t>
      </w: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color w:val="000000"/>
          <w:sz w:val="22"/>
          <w:szCs w:val="22"/>
          <w:lang w:val="en-GB" w:bidi="en-GB"/>
        </w:rPr>
        <w:t xml:space="preserve">Minimum 60 ECTS </w:t>
      </w:r>
      <w:r w:rsidRPr="006C302E">
        <w:rPr>
          <w:rFonts w:ascii="Times New Roman" w:hAnsi="Times New Roman"/>
          <w:sz w:val="22"/>
          <w:szCs w:val="22"/>
          <w:lang w:val="en-GB"/>
        </w:rPr>
        <w:t>including the thesis must be conducted by written exams</w:t>
      </w: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color w:val="000000"/>
          <w:sz w:val="22"/>
          <w:szCs w:val="22"/>
          <w:lang w:val="en-GB" w:bidi="en-GB"/>
        </w:rPr>
        <w:t xml:space="preserve">Minimum 60 ECTS </w:t>
      </w:r>
      <w:r w:rsidRPr="006C302E">
        <w:rPr>
          <w:rFonts w:ascii="Times New Roman" w:hAnsi="Times New Roman"/>
          <w:sz w:val="22"/>
          <w:szCs w:val="22"/>
          <w:lang w:val="en-GB"/>
        </w:rPr>
        <w:t xml:space="preserve">including the thesis must be graded </w:t>
      </w:r>
    </w:p>
    <w:p w:rsidR="006C302E" w:rsidRPr="006C302E" w:rsidRDefault="006C302E" w:rsidP="006C302E">
      <w:pPr>
        <w:pStyle w:val="ListBullet"/>
        <w:tabs>
          <w:tab w:val="clear" w:pos="360"/>
          <w:tab w:val="num" w:pos="786"/>
        </w:tabs>
        <w:ind w:left="786"/>
        <w:rPr>
          <w:rFonts w:ascii="Times New Roman" w:hAnsi="Times New Roman"/>
          <w:sz w:val="22"/>
          <w:szCs w:val="22"/>
          <w:lang w:val="en-GB"/>
        </w:rPr>
      </w:pPr>
      <w:r w:rsidRPr="006C302E">
        <w:rPr>
          <w:rFonts w:ascii="Times New Roman" w:hAnsi="Times New Roman"/>
          <w:sz w:val="22"/>
          <w:szCs w:val="22"/>
          <w:lang w:val="en-GB"/>
        </w:rPr>
        <w:t xml:space="preserve">Minimum 1/3 of the exams must be assessed with an internal and extern examiner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The elective elements may also be taken outside the Department of Political Science. The Board of Studies will assess whether subjects taken outside the Department of Political Science, and which are approved for </w:t>
      </w:r>
      <w:r w:rsidRPr="006C302E">
        <w:rPr>
          <w:rFonts w:ascii="Times New Roman" w:hAnsi="Times New Roman"/>
          <w:sz w:val="22"/>
          <w:szCs w:val="22"/>
          <w:lang w:val="en-GB"/>
        </w:rPr>
        <w:lastRenderedPageBreak/>
        <w:t>credit transfer, can be categorised within the political-science or social-science discipline. Read more about credit transfer in section 4.4.</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2"/>
        <w:rPr>
          <w:rFonts w:ascii="Times New Roman" w:hAnsi="Times New Roman" w:cs="Times New Roman"/>
          <w:lang w:val="en-US"/>
        </w:rPr>
      </w:pPr>
      <w:bookmarkStart w:id="118" w:name="_Toc407032084"/>
      <w:bookmarkStart w:id="119" w:name="_Toc460420582"/>
      <w:bookmarkStart w:id="120" w:name="_Toc490569731"/>
      <w:bookmarkStart w:id="121" w:name="_Toc522009326"/>
      <w:bookmarkStart w:id="122" w:name="_Toc31620601"/>
      <w:bookmarkStart w:id="123" w:name="_Toc63760398"/>
      <w:r w:rsidRPr="006C302E">
        <w:rPr>
          <w:rFonts w:ascii="Times New Roman" w:hAnsi="Times New Roman" w:cs="Times New Roman"/>
          <w:lang w:val="en-US"/>
        </w:rPr>
        <w:t xml:space="preserve">4.3 </w:t>
      </w:r>
      <w:bookmarkEnd w:id="118"/>
      <w:bookmarkEnd w:id="119"/>
      <w:bookmarkEnd w:id="120"/>
      <w:bookmarkEnd w:id="121"/>
      <w:r w:rsidRPr="006C302E">
        <w:rPr>
          <w:rFonts w:ascii="Times New Roman" w:hAnsi="Times New Roman" w:cs="Times New Roman"/>
          <w:lang w:val="en-US"/>
        </w:rPr>
        <w:t>Registration for courses and exams</w:t>
      </w:r>
      <w:bookmarkEnd w:id="122"/>
      <w:bookmarkEnd w:id="123"/>
    </w:p>
    <w:p w:rsidR="006C302E" w:rsidRPr="006C302E" w:rsidRDefault="006C302E" w:rsidP="006C302E">
      <w:pPr>
        <w:rPr>
          <w:rFonts w:ascii="Times New Roman" w:hAnsi="Times New Roman"/>
          <w:b/>
          <w:bCs/>
          <w:iCs/>
          <w:sz w:val="22"/>
          <w:szCs w:val="22"/>
          <w:lang w:val="en-GB"/>
        </w:rPr>
      </w:pPr>
      <w:r w:rsidRPr="006C302E">
        <w:rPr>
          <w:rFonts w:ascii="Times New Roman" w:hAnsi="Times New Roman"/>
          <w:sz w:val="22"/>
          <w:szCs w:val="22"/>
          <w:lang w:val="en-GB"/>
        </w:rPr>
        <w:t>Students must themselves register for courses and exams via self-service on KUnet during the announced self-service period prior to each semester.</w:t>
      </w:r>
    </w:p>
    <w:p w:rsidR="006C302E" w:rsidRPr="006C302E" w:rsidRDefault="006C302E" w:rsidP="006C302E">
      <w:pPr>
        <w:rPr>
          <w:rFonts w:ascii="Times New Roman" w:hAnsi="Times New Roman"/>
          <w:lang w:val="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24" w:name="_Toc460420583"/>
      <w:bookmarkStart w:id="125" w:name="_Toc490569732"/>
      <w:bookmarkStart w:id="126" w:name="_Toc522009327"/>
      <w:bookmarkStart w:id="127" w:name="_Toc31620602"/>
      <w:bookmarkStart w:id="128" w:name="_Toc63760399"/>
      <w:r w:rsidRPr="006C302E">
        <w:rPr>
          <w:rFonts w:ascii="Times New Roman" w:hAnsi="Times New Roman" w:cs="Times New Roman"/>
        </w:rPr>
        <w:t xml:space="preserve">4.4 </w:t>
      </w:r>
      <w:bookmarkEnd w:id="124"/>
      <w:bookmarkEnd w:id="125"/>
      <w:bookmarkEnd w:id="126"/>
      <w:r w:rsidRPr="006C302E">
        <w:rPr>
          <w:rFonts w:ascii="Times New Roman" w:hAnsi="Times New Roman" w:cs="Times New Roman"/>
        </w:rPr>
        <w:t>Credit</w:t>
      </w:r>
      <w:bookmarkEnd w:id="127"/>
      <w:bookmarkEnd w:id="128"/>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 xml:space="preserve">Students on the master’s degree programme in political science are entitled to transfer a maximum of 60 ECTS from subjects studied at another educational institution in Denmark or abroad. </w:t>
      </w:r>
    </w:p>
    <w:p w:rsidR="006C302E" w:rsidRPr="006C302E" w:rsidRDefault="006C302E" w:rsidP="006C302E">
      <w:pPr>
        <w:spacing w:line="276" w:lineRule="auto"/>
        <w:rPr>
          <w:rFonts w:ascii="Times New Roman" w:hAnsi="Times New Roman"/>
          <w:color w:val="FF0000"/>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Mandatory subjects on the specialisations can not be replaced by subjects from other educational institutions and must therefore be conducted at the Department of Political Science.</w:t>
      </w:r>
    </w:p>
    <w:p w:rsidR="006C302E" w:rsidRPr="006C302E" w:rsidRDefault="006C302E" w:rsidP="006C302E">
      <w:pPr>
        <w:spacing w:line="276" w:lineRule="auto"/>
        <w:rPr>
          <w:rFonts w:ascii="Times New Roman" w:hAnsi="Times New Roman"/>
          <w:color w:val="FF0000"/>
          <w:sz w:val="22"/>
          <w:szCs w:val="22"/>
          <w:lang w:val="en-GB"/>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rPr>
        <w:t>Read more about the rules and procedures for approval and transfer of credit in section 5.5 of the Curricula’s Common Part.</w:t>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lang w:val="en-US"/>
        </w:rPr>
      </w:pPr>
    </w:p>
    <w:p w:rsidR="006C302E" w:rsidRPr="006C302E" w:rsidRDefault="006C302E" w:rsidP="006C302E">
      <w:pPr>
        <w:rPr>
          <w:rFonts w:ascii="Times New Roman" w:hAnsi="Times New Roman"/>
          <w:b/>
          <w:bCs/>
          <w:kern w:val="1"/>
          <w:sz w:val="28"/>
          <w:szCs w:val="28"/>
          <w:lang w:val="en-GB" w:bidi="en-GB"/>
        </w:rPr>
      </w:pPr>
      <w:r w:rsidRPr="006C302E">
        <w:rPr>
          <w:rFonts w:ascii="Times New Roman" w:hAnsi="Times New Roman"/>
          <w:sz w:val="28"/>
          <w:szCs w:val="28"/>
          <w:lang w:val="en-GB" w:bidi="en-GB"/>
        </w:rPr>
        <w:br w:type="page"/>
      </w:r>
    </w:p>
    <w:p w:rsidR="006C302E" w:rsidRPr="006C302E" w:rsidRDefault="006C302E" w:rsidP="006C302E">
      <w:pPr>
        <w:pStyle w:val="Heading1"/>
        <w:numPr>
          <w:ilvl w:val="0"/>
          <w:numId w:val="14"/>
        </w:numPr>
        <w:spacing w:before="0" w:after="120" w:line="276" w:lineRule="auto"/>
        <w:ind w:left="0" w:firstLine="0"/>
        <w:rPr>
          <w:rFonts w:ascii="Times New Roman" w:hAnsi="Times New Roman" w:cs="Times New Roman"/>
          <w:sz w:val="28"/>
          <w:szCs w:val="28"/>
          <w:lang w:val="en-GB"/>
        </w:rPr>
      </w:pPr>
      <w:bookmarkStart w:id="129" w:name="_Toc31620603"/>
      <w:bookmarkStart w:id="130" w:name="_Toc63760400"/>
      <w:r w:rsidRPr="006C302E">
        <w:rPr>
          <w:rFonts w:ascii="Times New Roman" w:hAnsi="Times New Roman" w:cs="Times New Roman"/>
          <w:sz w:val="28"/>
          <w:szCs w:val="28"/>
          <w:lang w:val="en-GB" w:bidi="en-GB"/>
        </w:rPr>
        <w:lastRenderedPageBreak/>
        <w:t>5. Exams</w:t>
      </w:r>
      <w:bookmarkEnd w:id="129"/>
      <w:bookmarkEnd w:id="130"/>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31" w:name="_Toc31620604"/>
      <w:bookmarkStart w:id="132" w:name="_Toc63760401"/>
      <w:r w:rsidRPr="006C302E">
        <w:rPr>
          <w:rFonts w:ascii="Times New Roman" w:hAnsi="Times New Roman" w:cs="Times New Roman"/>
        </w:rPr>
        <w:t>5.1 Assessment and grading</w:t>
      </w:r>
      <w:bookmarkEnd w:id="131"/>
      <w:bookmarkEnd w:id="132"/>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The table below shows how each course element is assessed so that the programme meets the requirements in the Exam Order, as per 4.7 of the Curricula’s Common Part. </w:t>
      </w:r>
    </w:p>
    <w:p w:rsidR="006C302E" w:rsidRPr="006C302E" w:rsidRDefault="006C302E" w:rsidP="006C302E">
      <w:pPr>
        <w:spacing w:line="276" w:lineRule="auto"/>
        <w:rPr>
          <w:rFonts w:ascii="Times New Roman" w:hAnsi="Times New Roman"/>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artially optional course elements"/>
      </w:tblPr>
      <w:tblGrid>
        <w:gridCol w:w="4784"/>
        <w:gridCol w:w="30"/>
        <w:gridCol w:w="4814"/>
      </w:tblGrid>
      <w:tr w:rsidR="006C302E" w:rsidRPr="006C302E" w:rsidTr="00146571">
        <w:tc>
          <w:tcPr>
            <w:tcW w:w="9629" w:type="dxa"/>
            <w:gridSpan w:val="3"/>
            <w:shd w:val="clear" w:color="auto" w:fill="D9D9D9"/>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Partially optional course elements</w:t>
            </w:r>
          </w:p>
        </w:tc>
      </w:tr>
      <w:tr w:rsidR="006C302E" w:rsidRPr="006C302E" w:rsidTr="00146571">
        <w:tc>
          <w:tcPr>
            <w:tcW w:w="4815" w:type="dxa"/>
            <w:gridSpan w:val="2"/>
            <w:shd w:val="clear" w:color="auto" w:fill="F2F2F2"/>
          </w:tcPr>
          <w:p w:rsidR="006C302E" w:rsidRPr="006C302E" w:rsidRDefault="006C302E" w:rsidP="00146571">
            <w:pPr>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Course title</w:t>
            </w:r>
          </w:p>
        </w:tc>
        <w:tc>
          <w:tcPr>
            <w:tcW w:w="4814" w:type="dxa"/>
            <w:shd w:val="clear" w:color="auto" w:fill="F2F2F2"/>
          </w:tcPr>
          <w:p w:rsidR="006C302E" w:rsidRPr="006C302E" w:rsidRDefault="006C302E" w:rsidP="00146571">
            <w:pPr>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Assessment/Grading</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Political science seminars, 7.5/15 ECTS credits</w:t>
            </w:r>
          </w:p>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From 1 September 2018, seminars are no longer offered as part of the courses. </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Pass/Fail or graded without external examiner</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Social science seminars, 7.5/15 ECTS credits</w:t>
            </w:r>
            <w:r w:rsidRPr="006C302E">
              <w:rPr>
                <w:rFonts w:ascii="Times New Roman" w:hAnsi="Times New Roman"/>
                <w:color w:val="000000"/>
                <w:sz w:val="22"/>
                <w:szCs w:val="22"/>
                <w:lang w:val="en-GB" w:bidi="en-GB"/>
              </w:rPr>
              <w:tab/>
            </w:r>
          </w:p>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From 1 September 2018, seminars are no longer offered as part of the courses.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Pass/Fail or graded without external examiner</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in core political-science areas with oral exam, 7.5/15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Graded by internal and external examiner </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in core social-science areas with oral exam, 7.5/15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Graded by internal and external examiner</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in core political-science areas with written exam, 7.5/15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internal and external examiner</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in core social-science areas with written exam, 7.5/15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7-point grading scale with internal and external examiner </w:t>
            </w:r>
          </w:p>
        </w:tc>
      </w:tr>
      <w:tr w:rsidR="006C302E" w:rsidRPr="009C4268" w:rsidTr="00146571">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Academic internship, 15/30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internal examiner</w:t>
            </w:r>
          </w:p>
        </w:tc>
      </w:tr>
      <w:tr w:rsidR="006C302E" w:rsidRPr="006C302E" w:rsidTr="00146571">
        <w:tc>
          <w:tcPr>
            <w:tcW w:w="9629" w:type="dxa"/>
            <w:gridSpan w:val="3"/>
            <w:shd w:val="clear" w:color="auto" w:fill="D9D9D9"/>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b/>
                <w:color w:val="000000"/>
                <w:sz w:val="22"/>
                <w:szCs w:val="22"/>
                <w:lang w:val="en-GB" w:bidi="en-GB"/>
              </w:rPr>
              <w:t>Compulsory elements</w:t>
            </w:r>
          </w:p>
        </w:tc>
      </w:tr>
      <w:tr w:rsidR="006C302E" w:rsidRPr="006C302E" w:rsidTr="00146571">
        <w:tc>
          <w:tcPr>
            <w:tcW w:w="4785" w:type="dxa"/>
            <w:shd w:val="clear" w:color="auto" w:fill="F2F2F2"/>
          </w:tcPr>
          <w:p w:rsidR="006C302E" w:rsidRPr="006C302E" w:rsidRDefault="006C302E" w:rsidP="00146571">
            <w:pPr>
              <w:spacing w:line="276" w:lineRule="auto"/>
              <w:jc w:val="cente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Course title</w:t>
            </w:r>
          </w:p>
        </w:tc>
        <w:tc>
          <w:tcPr>
            <w:tcW w:w="4844" w:type="dxa"/>
            <w:gridSpan w:val="2"/>
            <w:shd w:val="clear" w:color="auto" w:fill="F2F2F2"/>
          </w:tcPr>
          <w:p w:rsidR="006C302E" w:rsidRPr="006C302E" w:rsidRDefault="006C302E" w:rsidP="00146571">
            <w:pPr>
              <w:spacing w:line="276" w:lineRule="auto"/>
              <w:jc w:val="cente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Assessment/Grading</w:t>
            </w:r>
          </w:p>
        </w:tc>
      </w:tr>
      <w:tr w:rsidR="006C302E" w:rsidRPr="009C4268" w:rsidTr="00146571">
        <w:tc>
          <w:tcPr>
            <w:tcW w:w="478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Political Science Thesis, 30 ECTS credits</w:t>
            </w:r>
          </w:p>
        </w:tc>
        <w:tc>
          <w:tcPr>
            <w:tcW w:w="4844"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internal and external examiner</w:t>
            </w:r>
          </w:p>
        </w:tc>
      </w:tr>
    </w:tbl>
    <w:p w:rsidR="006C302E" w:rsidRPr="006C302E" w:rsidRDefault="006C302E" w:rsidP="006C302E">
      <w:pPr>
        <w:spacing w:line="276" w:lineRule="auto"/>
        <w:rPr>
          <w:rFonts w:ascii="Times New Roman" w:hAnsi="Times New Roman"/>
          <w:b/>
          <w:color w:val="FF0000"/>
          <w:sz w:val="22"/>
          <w:szCs w:val="22"/>
          <w:lang w:val="en-GB"/>
        </w:rPr>
      </w:pPr>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Transitional curriculum</w:t>
      </w:r>
    </w:p>
    <w:p w:rsidR="006C302E" w:rsidRPr="006C302E" w:rsidRDefault="006C302E" w:rsidP="006C302E">
      <w:pPr>
        <w:rPr>
          <w:rFonts w:ascii="Times New Roman" w:hAnsi="Times New Roman"/>
          <w:sz w:val="22"/>
          <w:lang w:val="en-GB"/>
        </w:rPr>
      </w:pPr>
      <w:r w:rsidRPr="006C302E">
        <w:rPr>
          <w:rFonts w:ascii="Times New Roman" w:hAnsi="Times New Roman"/>
          <w:sz w:val="22"/>
          <w:lang w:val="en-GB"/>
        </w:rPr>
        <w:t xml:space="preserve">As from 1 September 2018 the following will be applicable for the partially optional and compulsory course elements. For students who have been registered for these exams before 1 September 2018, but not passed it, the above will still apply. </w:t>
      </w:r>
    </w:p>
    <w:p w:rsidR="006C302E" w:rsidRPr="006C302E" w:rsidRDefault="006C302E" w:rsidP="006C302E">
      <w:pPr>
        <w:spacing w:line="276" w:lineRule="auto"/>
        <w:rPr>
          <w:rFonts w:ascii="Times New Roman" w:hAnsi="Times New Roman"/>
          <w:color w:val="FF0000"/>
          <w:sz w:val="22"/>
          <w:szCs w:val="22"/>
          <w:lang w:val="en-GB"/>
        </w:rPr>
      </w:pPr>
      <w:r w:rsidRPr="006C302E">
        <w:rPr>
          <w:rFonts w:ascii="Times New Roman" w:hAnsi="Times New Roman"/>
          <w:color w:val="FF0000"/>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ransitional curriculum"/>
      </w:tblPr>
      <w:tblGrid>
        <w:gridCol w:w="4784"/>
        <w:gridCol w:w="30"/>
        <w:gridCol w:w="4814"/>
      </w:tblGrid>
      <w:tr w:rsidR="006C302E" w:rsidRPr="006C302E" w:rsidTr="00237DDA">
        <w:trPr>
          <w:cantSplit/>
          <w:tblHeader/>
        </w:trPr>
        <w:tc>
          <w:tcPr>
            <w:tcW w:w="9629" w:type="dxa"/>
            <w:gridSpan w:val="3"/>
            <w:shd w:val="clear" w:color="auto" w:fill="D9D9D9"/>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color w:val="000000"/>
                <w:sz w:val="22"/>
                <w:szCs w:val="22"/>
                <w:lang w:val="en-GB" w:bidi="en-GB"/>
              </w:rPr>
              <w:t>Partially optional course elements</w:t>
            </w:r>
          </w:p>
        </w:tc>
      </w:tr>
      <w:tr w:rsidR="006C302E" w:rsidRPr="006C302E" w:rsidTr="00237DDA">
        <w:trPr>
          <w:cantSplit/>
        </w:trPr>
        <w:tc>
          <w:tcPr>
            <w:tcW w:w="4815" w:type="dxa"/>
            <w:gridSpan w:val="2"/>
            <w:shd w:val="clear" w:color="auto" w:fill="F2F2F2"/>
          </w:tcPr>
          <w:p w:rsidR="006C302E" w:rsidRPr="006C302E" w:rsidRDefault="006C302E" w:rsidP="00146571">
            <w:pPr>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Course title</w:t>
            </w:r>
          </w:p>
        </w:tc>
        <w:tc>
          <w:tcPr>
            <w:tcW w:w="4814" w:type="dxa"/>
            <w:shd w:val="clear" w:color="auto" w:fill="F2F2F2"/>
          </w:tcPr>
          <w:p w:rsidR="006C302E" w:rsidRPr="006C302E" w:rsidRDefault="006C302E" w:rsidP="00146571">
            <w:pPr>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Assessment/Grading</w:t>
            </w:r>
          </w:p>
        </w:tc>
      </w:tr>
      <w:tr w:rsidR="006C302E" w:rsidRPr="009C4268" w:rsidTr="00237DDA">
        <w:trPr>
          <w:cantSplit/>
        </w:trPr>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Elective courses, 7.5/15 ECTS credits </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one examiner</w:t>
            </w:r>
          </w:p>
        </w:tc>
      </w:tr>
      <w:tr w:rsidR="006C302E" w:rsidRPr="009C4268" w:rsidTr="00237DDA">
        <w:trPr>
          <w:cantSplit/>
        </w:trPr>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Academic internship, 7.5/15 ECTS credits</w:t>
            </w:r>
            <w:r w:rsidRPr="006C302E">
              <w:rPr>
                <w:rFonts w:ascii="Times New Roman" w:hAnsi="Times New Roman"/>
                <w:color w:val="000000"/>
                <w:sz w:val="22"/>
                <w:szCs w:val="22"/>
                <w:lang w:val="en-GB" w:bidi="en-GB"/>
              </w:rPr>
              <w:tab/>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Pass/Fail with one examiner</w:t>
            </w:r>
          </w:p>
        </w:tc>
      </w:tr>
      <w:tr w:rsidR="006C302E" w:rsidRPr="009C4268" w:rsidTr="00237DDA">
        <w:trPr>
          <w:cantSplit/>
        </w:trPr>
        <w:tc>
          <w:tcPr>
            <w:tcW w:w="4815"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Free assignment on optional subject not covered by courses, 7.5/15 ECTS credits</w:t>
            </w:r>
          </w:p>
        </w:tc>
        <w:tc>
          <w:tcPr>
            <w:tcW w:w="4814"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one examiner</w:t>
            </w:r>
          </w:p>
        </w:tc>
      </w:tr>
      <w:tr w:rsidR="006C302E" w:rsidRPr="006C302E" w:rsidTr="00237DDA">
        <w:trPr>
          <w:cantSplit/>
        </w:trPr>
        <w:tc>
          <w:tcPr>
            <w:tcW w:w="9629" w:type="dxa"/>
            <w:gridSpan w:val="3"/>
            <w:shd w:val="clear" w:color="auto" w:fill="D9D9D9"/>
          </w:tcPr>
          <w:p w:rsidR="006C302E" w:rsidRPr="006C302E" w:rsidRDefault="006C302E" w:rsidP="00146571">
            <w:pPr>
              <w:spacing w:line="276" w:lineRule="auto"/>
              <w:jc w:val="center"/>
              <w:rPr>
                <w:rFonts w:ascii="Times New Roman" w:hAnsi="Times New Roman"/>
                <w:color w:val="000000"/>
                <w:sz w:val="22"/>
                <w:szCs w:val="22"/>
                <w:lang w:val="en-GB"/>
              </w:rPr>
            </w:pPr>
            <w:r w:rsidRPr="006C302E">
              <w:rPr>
                <w:rFonts w:ascii="Times New Roman" w:hAnsi="Times New Roman"/>
                <w:b/>
                <w:color w:val="000000"/>
                <w:sz w:val="22"/>
                <w:szCs w:val="22"/>
                <w:lang w:val="en-GB" w:bidi="en-GB"/>
              </w:rPr>
              <w:t>Compulsory elements</w:t>
            </w:r>
          </w:p>
        </w:tc>
      </w:tr>
      <w:tr w:rsidR="006C302E" w:rsidRPr="006C302E" w:rsidTr="00237DDA">
        <w:trPr>
          <w:cantSplit/>
        </w:trPr>
        <w:tc>
          <w:tcPr>
            <w:tcW w:w="4785" w:type="dxa"/>
            <w:shd w:val="clear" w:color="auto" w:fill="F2F2F2"/>
          </w:tcPr>
          <w:p w:rsidR="006C302E" w:rsidRPr="006C302E" w:rsidRDefault="006C302E" w:rsidP="00146571">
            <w:pPr>
              <w:spacing w:line="276" w:lineRule="auto"/>
              <w:jc w:val="cente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Course title</w:t>
            </w:r>
          </w:p>
        </w:tc>
        <w:tc>
          <w:tcPr>
            <w:tcW w:w="4844" w:type="dxa"/>
            <w:gridSpan w:val="2"/>
            <w:shd w:val="clear" w:color="auto" w:fill="F2F2F2"/>
          </w:tcPr>
          <w:p w:rsidR="006C302E" w:rsidRPr="006C302E" w:rsidRDefault="006C302E" w:rsidP="00146571">
            <w:pPr>
              <w:spacing w:line="276" w:lineRule="auto"/>
              <w:jc w:val="cente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Assessment/Grading</w:t>
            </w:r>
          </w:p>
        </w:tc>
      </w:tr>
      <w:tr w:rsidR="006C302E" w:rsidRPr="009C4268" w:rsidTr="00237DDA">
        <w:trPr>
          <w:cantSplit/>
        </w:trPr>
        <w:tc>
          <w:tcPr>
            <w:tcW w:w="478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lastRenderedPageBreak/>
              <w:t>Political Science Thesis, 30 ECTS credits</w:t>
            </w:r>
          </w:p>
        </w:tc>
        <w:tc>
          <w:tcPr>
            <w:tcW w:w="4844" w:type="dxa"/>
            <w:gridSpan w:val="2"/>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7-point grading scale with internal and external examiner</w:t>
            </w:r>
          </w:p>
        </w:tc>
      </w:tr>
    </w:tbl>
    <w:p w:rsidR="006C302E" w:rsidRPr="006C302E" w:rsidRDefault="006C302E" w:rsidP="006C302E">
      <w:pPr>
        <w:pStyle w:val="Heading1"/>
        <w:pageBreakBefore/>
        <w:spacing w:after="120" w:line="276" w:lineRule="auto"/>
        <w:rPr>
          <w:rFonts w:ascii="Times New Roman" w:hAnsi="Times New Roman" w:cs="Times New Roman"/>
          <w:sz w:val="28"/>
          <w:szCs w:val="28"/>
          <w:lang w:val="en-GB"/>
        </w:rPr>
      </w:pPr>
      <w:bookmarkStart w:id="133" w:name="_Toc31620605"/>
      <w:bookmarkStart w:id="134" w:name="_Toc63760402"/>
      <w:r w:rsidRPr="006C302E">
        <w:rPr>
          <w:rFonts w:ascii="Times New Roman" w:hAnsi="Times New Roman" w:cs="Times New Roman"/>
          <w:sz w:val="28"/>
          <w:szCs w:val="28"/>
          <w:lang w:val="en-GB" w:bidi="en-GB"/>
        </w:rPr>
        <w:lastRenderedPageBreak/>
        <w:t>6. Course Catalogue</w:t>
      </w:r>
      <w:bookmarkEnd w:id="133"/>
      <w:bookmarkEnd w:id="134"/>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courses offered on the master’s programme in Political Science are outlined below.</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and exams are quantified in terms of European Credit Transfer System (ECTS) credits. Under this system, 60 credits correspond to one year of full-time study. A course weighted at 7,5 ECTS credits therefore corresponds to 1/8 of a year of prescribed full-time study.</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Each semester, a range of courses is offered at master’s level with content relevant to both political and social science. The courses offered, including seminars, are listed in the course catalogue. A number of specialist seminars and the course Public Law are also offered each semester.</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Course descriptions, exam forms, etc. for the specialisation courses are contained in the course catalogue at </w:t>
      </w:r>
      <w:hyperlink r:id="rId9" w:tooltip="#AutoGenerate" w:history="1">
        <w:r w:rsidRPr="006C302E">
          <w:rPr>
            <w:rStyle w:val="Hyperlink"/>
            <w:rFonts w:ascii="Times New Roman" w:hAnsi="Times New Roman"/>
            <w:color w:val="0070C0"/>
            <w:sz w:val="22"/>
            <w:szCs w:val="22"/>
            <w:lang w:val="en-GB" w:bidi="en-GB"/>
          </w:rPr>
          <w:t>kurser.ku.dk</w:t>
        </w:r>
      </w:hyperlink>
      <w:r w:rsidRPr="006C302E">
        <w:rPr>
          <w:rFonts w:ascii="Times New Roman" w:hAnsi="Times New Roman"/>
          <w:color w:val="000000"/>
          <w:sz w:val="22"/>
          <w:szCs w:val="22"/>
          <w:lang w:val="en-GB" w:bidi="en-GB"/>
        </w:rPr>
        <w:t>.</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b/>
          <w:color w:val="000000"/>
          <w:sz w:val="22"/>
          <w:szCs w:val="22"/>
          <w:lang w:val="en-GB" w:bidi="en-GB"/>
        </w:rPr>
        <w:t>Contents, etc.</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The programme’s courses vary widely in terms of content, but they are generally organised in such a way that students are able to develop and expand their knowledge of political science’s key theoretical, methodological and/or empirical problems in an independent manner. Students are offered a choice of courses from political science’s core areas: Political Science, Public Administration and International Relations. Within these areas, the programmes may vary in both structure and content. </w:t>
      </w:r>
    </w:p>
    <w:p w:rsidR="006C302E" w:rsidRPr="006C302E" w:rsidRDefault="006C302E" w:rsidP="006C302E">
      <w:pPr>
        <w:numPr>
          <w:ilvl w:val="0"/>
          <w:numId w:val="14"/>
        </w:num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 xml:space="preserve">Description of objectives and criteria for achievement of targets </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The description of objectives varies according to the different courses, and the course catalogue varies from semester to semester. The description of objectives for each course must therefore be included in the course catalogue (www.polsci.ku.dk) for the semester concerned. The description of objectives, including the criteria for achieving targets, are </w:t>
      </w:r>
      <w:r w:rsidRPr="006C302E">
        <w:rPr>
          <w:rFonts w:ascii="Times New Roman" w:hAnsi="Times New Roman"/>
          <w:i/>
          <w:color w:val="000000"/>
          <w:sz w:val="22"/>
          <w:szCs w:val="22"/>
          <w:lang w:val="en-GB" w:bidi="en-GB"/>
        </w:rPr>
        <w:t xml:space="preserve">general </w:t>
      </w:r>
      <w:r w:rsidRPr="006C302E">
        <w:rPr>
          <w:rFonts w:ascii="Times New Roman" w:hAnsi="Times New Roman"/>
          <w:color w:val="000000"/>
          <w:sz w:val="22"/>
          <w:szCs w:val="22"/>
          <w:lang w:val="en-GB" w:bidi="en-GB"/>
        </w:rPr>
        <w:t>objectives and criteria that apply to all oral exams, assignments on optional subjects, seminars and theses.</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lang w:val="en-US"/>
        </w:rPr>
      </w:pPr>
      <w:r w:rsidRPr="006C302E">
        <w:rPr>
          <w:rFonts w:ascii="Times New Roman" w:hAnsi="Times New Roman" w:cs="Times New Roman"/>
          <w:lang w:val="en-US"/>
        </w:rPr>
        <w:br w:type="page"/>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35" w:name="_Toc31620606"/>
      <w:bookmarkStart w:id="136" w:name="_Toc63760403"/>
      <w:r w:rsidRPr="006C302E">
        <w:rPr>
          <w:rFonts w:ascii="Times New Roman" w:eastAsia="Calibri" w:hAnsi="Times New Roman" w:cs="Times New Roman"/>
        </w:rPr>
        <w:lastRenderedPageBreak/>
        <w:t>6.1 Oral exams</w:t>
      </w:r>
      <w:bookmarkEnd w:id="135"/>
      <w:bookmarkEnd w:id="136"/>
    </w:p>
    <w:p w:rsidR="006C302E" w:rsidRPr="006C302E" w:rsidRDefault="006C302E" w:rsidP="006C302E">
      <w:pPr>
        <w:spacing w:line="276" w:lineRule="auto"/>
        <w:rPr>
          <w:rFonts w:ascii="Times New Roman" w:hAnsi="Times New Roman"/>
          <w:b/>
          <w:iCs/>
          <w:color w:val="000000"/>
          <w:sz w:val="22"/>
          <w:szCs w:val="22"/>
          <w:lang w:val="en-GB"/>
        </w:rPr>
      </w:pPr>
      <w:r w:rsidRPr="006C302E">
        <w:rPr>
          <w:rFonts w:ascii="Times New Roman" w:eastAsia="Calibri" w:hAnsi="Times New Roman"/>
          <w:b/>
          <w:color w:val="000000"/>
          <w:sz w:val="22"/>
          <w:szCs w:val="22"/>
          <w:lang w:val="en-GB" w:bidi="en-GB"/>
        </w:rPr>
        <w:t>Description of objectives for oral examinations (7.5/15 ECTS credits)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As a result of their academic endeavours, students must be able to:</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demonstrate in-depth knowledge of the subject area of the course, including key theoretical, methodological and empirical issues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discuss potential opportunities for developing theories, concepts and methods in the subject area</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formulate ideas relevant to the subject area precisely and using correct academic terminology</w:t>
      </w:r>
    </w:p>
    <w:p w:rsidR="006C302E" w:rsidRPr="006C302E" w:rsidRDefault="006C302E" w:rsidP="006C302E">
      <w:pPr>
        <w:spacing w:line="276" w:lineRule="auto"/>
        <w:rPr>
          <w:rFonts w:ascii="Times New Roman" w:hAnsi="Times New Roman"/>
          <w:b/>
          <w:bCs/>
          <w:sz w:val="22"/>
          <w:szCs w:val="22"/>
          <w:lang w:val="en-GB"/>
        </w:rPr>
      </w:pPr>
    </w:p>
    <w:p w:rsidR="006C302E" w:rsidRPr="006C302E" w:rsidRDefault="006C302E" w:rsidP="006C302E">
      <w:pPr>
        <w:spacing w:line="276" w:lineRule="auto"/>
        <w:rPr>
          <w:rFonts w:ascii="Times New Roman" w:hAnsi="Times New Roman"/>
          <w:b/>
          <w:bCs/>
          <w:sz w:val="22"/>
          <w:szCs w:val="22"/>
          <w:lang w:val="en-GB"/>
        </w:rPr>
      </w:pPr>
      <w:r w:rsidRPr="006C302E">
        <w:rPr>
          <w:rFonts w:ascii="Times New Roman" w:eastAsia="Calibri" w:hAnsi="Times New Roman"/>
          <w:b/>
          <w:sz w:val="22"/>
          <w:szCs w:val="22"/>
          <w:lang w:val="en-GB" w:bidi="en-GB"/>
        </w:rPr>
        <w:t>Criteria for achieving objectives for oral exams</w:t>
      </w:r>
    </w:p>
    <w:p w:rsidR="006C302E" w:rsidRPr="006C302E" w:rsidRDefault="006C302E" w:rsidP="006C302E">
      <w:pPr>
        <w:pStyle w:val="Fed"/>
        <w:spacing w:line="276" w:lineRule="auto"/>
        <w:rPr>
          <w:rFonts w:ascii="Times New Roman" w:hAnsi="Times New Roman"/>
          <w:b w:val="0"/>
          <w:sz w:val="22"/>
          <w:szCs w:val="22"/>
          <w:lang w:val="en-GB"/>
        </w:rPr>
      </w:pPr>
      <w:r w:rsidRPr="006C302E">
        <w:rPr>
          <w:rFonts w:ascii="Times New Roman" w:eastAsia="Calibri" w:hAnsi="Times New Roman"/>
          <w:b w:val="0"/>
          <w:sz w:val="22"/>
          <w:szCs w:val="22"/>
          <w:lang w:val="en-GB" w:bidi="en-GB"/>
        </w:rPr>
        <w:t>The grade 12 is awarded for an excellent performance that demonstrates complete fulfilment of the course objectives by:</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showing in-depth knowledge of the subject area at a high academic level</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independently and critically discussing and reflecting on the application of theories, concepts and methods in an analysis of key research problems in the subject area</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discussing potential opportunities for developing theories, concepts and methods in the subject area</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formulating ideas relevant to the subject area precisely and using correct academic terminology at a high academic level</w:t>
      </w:r>
    </w:p>
    <w:p w:rsidR="006C302E" w:rsidRPr="006C302E" w:rsidRDefault="006C302E" w:rsidP="006C302E">
      <w:pPr>
        <w:pStyle w:val="Fed"/>
        <w:spacing w:line="276" w:lineRule="auto"/>
        <w:ind w:left="720"/>
        <w:rPr>
          <w:rFonts w:ascii="Times New Roman" w:hAnsi="Times New Roman"/>
          <w:b w:val="0"/>
          <w:sz w:val="22"/>
          <w:szCs w:val="22"/>
          <w:lang w:val="en-GB"/>
        </w:rPr>
      </w:pPr>
    </w:p>
    <w:p w:rsidR="006C302E" w:rsidRPr="006C302E" w:rsidRDefault="006C302E" w:rsidP="006C302E">
      <w:pPr>
        <w:pStyle w:val="Fed"/>
        <w:spacing w:line="276" w:lineRule="auto"/>
        <w:rPr>
          <w:rFonts w:ascii="Times New Roman" w:hAnsi="Times New Roman"/>
          <w:b w:val="0"/>
          <w:sz w:val="22"/>
          <w:szCs w:val="22"/>
          <w:lang w:val="en-GB"/>
        </w:rPr>
      </w:pPr>
      <w:r w:rsidRPr="006C302E">
        <w:rPr>
          <w:rFonts w:ascii="Times New Roman" w:eastAsia="Calibri" w:hAnsi="Times New Roman"/>
          <w:b w:val="0"/>
          <w:sz w:val="22"/>
          <w:szCs w:val="22"/>
          <w:lang w:val="en-GB" w:bidi="en-GB"/>
        </w:rPr>
        <w:t xml:space="preserve">The grade 7 is given for a good performance in the oral exam in which the student meets the criteria for achieving the course’s academic goals, albeit with a number of deficiencies, e.g. a certain lack of independence, a lack of systematic discussion of theories, concepts and methods, or a lack of knowledge of aspects of the subject area. </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iCs/>
          <w:sz w:val="22"/>
          <w:szCs w:val="22"/>
          <w:lang w:val="en-GB"/>
        </w:rPr>
      </w:pPr>
      <w:r w:rsidRPr="006C302E">
        <w:rPr>
          <w:rFonts w:ascii="Times New Roman" w:eastAsia="Calibri" w:hAnsi="Times New Roman"/>
          <w:sz w:val="22"/>
          <w:szCs w:val="22"/>
          <w:lang w:val="en-GB" w:bidi="en-GB"/>
        </w:rPr>
        <w:t>The grade 02 is awarded for an adequate performance in the oral exam in which the student meets the criteria for achieving the course’s academic goals to a minimum acceptable degree, i.e. a performance characterised by a low level of independence in the discussion of theories, concepts and methods, and very limited knowledge of the subject area.</w:t>
      </w:r>
    </w:p>
    <w:p w:rsidR="006C302E" w:rsidRPr="006C302E" w:rsidRDefault="006C302E" w:rsidP="006C302E">
      <w:pPr>
        <w:spacing w:line="276" w:lineRule="auto"/>
        <w:rPr>
          <w:rFonts w:ascii="Times New Roman" w:hAnsi="Times New Roman"/>
          <w:iCs/>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r w:rsidRPr="006C302E">
        <w:rPr>
          <w:rFonts w:ascii="Times New Roman" w:eastAsia="Calibri" w:hAnsi="Times New Roman"/>
          <w:b/>
          <w:color w:val="000000"/>
          <w:sz w:val="22"/>
          <w:szCs w:val="22"/>
          <w:lang w:val="en-GB" w:bidi="en-GB"/>
        </w:rPr>
        <w:t>Extent and workload</w:t>
      </w:r>
    </w:p>
    <w:p w:rsidR="006C302E" w:rsidRPr="006C302E" w:rsidRDefault="006C302E" w:rsidP="006C302E">
      <w:pPr>
        <w:pStyle w:val="Fed"/>
        <w:spacing w:line="276" w:lineRule="auto"/>
        <w:rPr>
          <w:rFonts w:ascii="Times New Roman" w:hAnsi="Times New Roman"/>
          <w:b w:val="0"/>
          <w:color w:val="000000"/>
          <w:sz w:val="22"/>
          <w:szCs w:val="22"/>
          <w:lang w:val="en-GB"/>
        </w:rPr>
      </w:pPr>
      <w:r w:rsidRPr="006C302E">
        <w:rPr>
          <w:rFonts w:ascii="Times New Roman" w:eastAsia="Calibri" w:hAnsi="Times New Roman"/>
          <w:b w:val="0"/>
          <w:color w:val="000000"/>
          <w:sz w:val="22"/>
          <w:szCs w:val="22"/>
          <w:lang w:val="en-GB" w:bidi="en-GB"/>
        </w:rPr>
        <w:t xml:space="preserve">Oral exams are prescribed to 7,5 ECTS credits. The workload for each course is calculated as 27.5 hours per ECTS credit, so that, for example, a course worth 7.5 ECTS credits corresponds to a workload of 206 hours per semester. </w:t>
      </w:r>
    </w:p>
    <w:p w:rsidR="006C302E" w:rsidRPr="006C302E" w:rsidRDefault="006C302E" w:rsidP="006C302E">
      <w:pPr>
        <w:pStyle w:val="Fed"/>
        <w:spacing w:line="276" w:lineRule="auto"/>
        <w:rPr>
          <w:rFonts w:ascii="Times New Roman" w:hAnsi="Times New Roman"/>
          <w:b w:val="0"/>
          <w:color w:val="000000"/>
          <w:sz w:val="22"/>
          <w:szCs w:val="22"/>
          <w:lang w:val="en-GB"/>
        </w:rPr>
      </w:pPr>
      <w:r w:rsidRPr="006C302E">
        <w:rPr>
          <w:rFonts w:ascii="Times New Roman" w:eastAsia="Calibri" w:hAnsi="Times New Roman"/>
          <w:b w:val="0"/>
          <w:color w:val="000000"/>
          <w:sz w:val="22"/>
          <w:szCs w:val="22"/>
          <w:lang w:val="en-GB" w:bidi="en-GB"/>
        </w:rPr>
        <w:t xml:space="preserve">It is up to the individual lecturer to decide how the total number of working hours should be split between the student activities below: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on assignments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reading the syllabus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 xml:space="preserve">number of hours spent in classes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on exam preparation and exams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 xml:space="preserve">number of hours devoted to other programme-related activities (providing feedback on other students’ papers, student presentations, etc.)  </w:t>
      </w:r>
    </w:p>
    <w:p w:rsidR="006C302E" w:rsidRPr="006C302E" w:rsidRDefault="006C302E" w:rsidP="006C302E">
      <w:pPr>
        <w:pStyle w:val="ListParagraph"/>
        <w:spacing w:after="200" w:line="276" w:lineRule="auto"/>
        <w:rPr>
          <w:rFonts w:ascii="Times New Roman" w:hAnsi="Times New Roman"/>
          <w:sz w:val="22"/>
          <w:szCs w:val="22"/>
          <w:lang w:val="en-GB"/>
        </w:rPr>
      </w:pPr>
    </w:p>
    <w:p w:rsidR="006C302E" w:rsidRPr="006C302E" w:rsidRDefault="006C302E" w:rsidP="006C302E">
      <w:pPr>
        <w:pStyle w:val="ListParagraph"/>
        <w:spacing w:after="200" w:line="276" w:lineRule="auto"/>
        <w:ind w:left="0"/>
        <w:rPr>
          <w:rFonts w:ascii="Times New Roman" w:hAnsi="Times New Roman"/>
          <w:sz w:val="22"/>
          <w:szCs w:val="22"/>
          <w:lang w:val="en-GB"/>
        </w:rPr>
      </w:pPr>
      <w:r w:rsidRPr="006C302E">
        <w:rPr>
          <w:rFonts w:ascii="Times New Roman" w:eastAsia="Calibri" w:hAnsi="Times New Roman"/>
          <w:sz w:val="22"/>
          <w:szCs w:val="22"/>
          <w:lang w:val="en-GB" w:bidi="en-GB"/>
        </w:rPr>
        <w:t xml:space="preserve">The numbers of hours allocated to the different course elements are listed in the course catalogue. </w:t>
      </w:r>
    </w:p>
    <w:p w:rsidR="006C302E" w:rsidRPr="006C302E" w:rsidRDefault="006C302E" w:rsidP="006C302E">
      <w:pPr>
        <w:spacing w:line="276" w:lineRule="auto"/>
        <w:rPr>
          <w:rFonts w:ascii="Times New Roman" w:eastAsia="Calibri" w:hAnsi="Times New Roman"/>
          <w:b/>
          <w:sz w:val="22"/>
          <w:szCs w:val="22"/>
          <w:lang w:val="en-GB" w:bidi="en-GB"/>
        </w:rPr>
      </w:pPr>
    </w:p>
    <w:p w:rsidR="006C302E" w:rsidRPr="006C302E" w:rsidRDefault="006C302E" w:rsidP="006C302E">
      <w:pPr>
        <w:spacing w:line="276" w:lineRule="auto"/>
        <w:rPr>
          <w:rFonts w:ascii="Times New Roman" w:eastAsia="Calibri" w:hAnsi="Times New Roman"/>
          <w:b/>
          <w:sz w:val="22"/>
          <w:szCs w:val="22"/>
          <w:lang w:val="en-GB" w:bidi="en-GB"/>
        </w:rPr>
      </w:pPr>
    </w:p>
    <w:p w:rsidR="006C302E" w:rsidRPr="006C302E" w:rsidRDefault="006C302E" w:rsidP="006C302E">
      <w:pPr>
        <w:spacing w:line="276" w:lineRule="auto"/>
        <w:rPr>
          <w:rFonts w:ascii="Times New Roman" w:eastAsia="Calibri" w:hAnsi="Times New Roman"/>
          <w:b/>
          <w:sz w:val="22"/>
          <w:szCs w:val="22"/>
          <w:lang w:val="en-GB" w:bidi="en-GB"/>
        </w:rPr>
      </w:pPr>
    </w:p>
    <w:p w:rsidR="006C302E" w:rsidRPr="006C302E" w:rsidRDefault="006C302E" w:rsidP="006C302E">
      <w:pPr>
        <w:spacing w:line="276" w:lineRule="auto"/>
        <w:rPr>
          <w:rFonts w:ascii="Times New Roman" w:eastAsia="Calibri" w:hAnsi="Times New Roman"/>
          <w:b/>
          <w:sz w:val="22"/>
          <w:szCs w:val="22"/>
          <w:lang w:val="en-GB" w:bidi="en-GB"/>
        </w:rPr>
      </w:pPr>
    </w:p>
    <w:p w:rsidR="006C302E" w:rsidRPr="006C302E" w:rsidRDefault="006C302E" w:rsidP="006C302E">
      <w:pPr>
        <w:spacing w:line="276" w:lineRule="auto"/>
        <w:rPr>
          <w:rFonts w:ascii="Times New Roman" w:hAnsi="Times New Roman"/>
          <w:b/>
          <w:iCs/>
          <w:sz w:val="22"/>
          <w:szCs w:val="22"/>
          <w:lang w:val="en-GB"/>
        </w:rPr>
      </w:pPr>
      <w:r w:rsidRPr="006C302E">
        <w:rPr>
          <w:rFonts w:ascii="Times New Roman" w:eastAsia="Calibri" w:hAnsi="Times New Roman"/>
          <w:b/>
          <w:sz w:val="22"/>
          <w:szCs w:val="22"/>
          <w:lang w:val="en-GB" w:bidi="en-GB"/>
        </w:rPr>
        <w:t>Literature:</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The syllabuses for all oral exams are set by the lecturer and approved by the study board. The extent of the syllabuses is shown in the following list: </w:t>
      </w:r>
    </w:p>
    <w:p w:rsidR="006C302E" w:rsidRPr="006C302E" w:rsidRDefault="006C302E" w:rsidP="006C302E">
      <w:pPr>
        <w:spacing w:line="276" w:lineRule="auto"/>
        <w:rPr>
          <w:rFonts w:ascii="Times New Roman" w:hAnsi="Times New Roman"/>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yllabus overview"/>
      </w:tblPr>
      <w:tblGrid>
        <w:gridCol w:w="2835"/>
        <w:gridCol w:w="2835"/>
        <w:gridCol w:w="2835"/>
      </w:tblGrid>
      <w:tr w:rsidR="006C302E" w:rsidRPr="006C302E" w:rsidTr="00146571">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Oral examination</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7.5 ECTS credits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15 ECTS credits</w:t>
            </w:r>
          </w:p>
        </w:tc>
      </w:tr>
      <w:tr w:rsidR="006C302E" w:rsidRPr="006C302E" w:rsidTr="00146571">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Syllabuses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900–1,200 pages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1,800–2,100 standard pages</w:t>
            </w:r>
          </w:p>
        </w:tc>
      </w:tr>
    </w:tbl>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In courses with oral exams, max. 25% of the syllabus may consist of literature cited previously. Students who do not meet this requirement cannot participate in the exam.</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Teaching and working methods</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Classes are usually held in a single semester and consist of two hours a week for each course. In courses where the classes are held in one half of the semester, there are two hours of classes twice a week. The length of courses and number of hours per week may vary.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Forms of examination</w:t>
      </w:r>
    </w:p>
    <w:p w:rsidR="006C302E" w:rsidRPr="006C302E" w:rsidRDefault="006C302E" w:rsidP="006C302E">
      <w:pPr>
        <w:pStyle w:val="CommentText"/>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Courses with oral exams are offered with one of the following forms of examination:</w:t>
      </w:r>
    </w:p>
    <w:p w:rsidR="006C302E" w:rsidRPr="006C302E" w:rsidRDefault="006C302E" w:rsidP="006C302E">
      <w:pPr>
        <w:pStyle w:val="CommentText"/>
        <w:spacing w:line="276" w:lineRule="auto"/>
        <w:rPr>
          <w:rFonts w:ascii="Times New Roman" w:hAnsi="Times New Roman"/>
          <w:color w:val="000000"/>
          <w:sz w:val="22"/>
          <w:szCs w:val="22"/>
          <w:lang w:val="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rPr>
      </w:pPr>
      <w:bookmarkStart w:id="137" w:name="_Toc31620607"/>
      <w:bookmarkStart w:id="138" w:name="_Toc63760404"/>
      <w:r w:rsidRPr="006C302E">
        <w:rPr>
          <w:rFonts w:ascii="Times New Roman" w:hAnsi="Times New Roman" w:cs="Times New Roman"/>
          <w:lang w:val="en-US"/>
        </w:rPr>
        <w:t>6.1.1 Oral exam based on a synopsis</w:t>
      </w:r>
      <w:bookmarkEnd w:id="137"/>
      <w:bookmarkEnd w:id="138"/>
      <w:r w:rsidRPr="006C302E">
        <w:rPr>
          <w:rFonts w:ascii="Times New Roman" w:hAnsi="Times New Roman" w:cs="Times New Roman"/>
          <w:lang w:val="en-US"/>
        </w:rPr>
        <w:t xml:space="preserve"> </w:t>
      </w:r>
    </w:p>
    <w:p w:rsidR="006C302E" w:rsidRPr="006C302E" w:rsidRDefault="006C302E" w:rsidP="006C302E">
      <w:pPr>
        <w:pStyle w:val="ListNumber"/>
        <w:numPr>
          <w:ilvl w:val="0"/>
          <w:numId w:val="0"/>
        </w:numPr>
        <w:spacing w:line="276" w:lineRule="auto"/>
        <w:rPr>
          <w:rFonts w:ascii="Times New Roman" w:hAnsi="Times New Roman"/>
          <w:sz w:val="22"/>
          <w:lang w:val="en-GB"/>
        </w:rPr>
      </w:pPr>
      <w:r w:rsidRPr="006C302E">
        <w:rPr>
          <w:rFonts w:ascii="Times New Roman" w:hAnsi="Times New Roman"/>
          <w:sz w:val="22"/>
          <w:lang w:val="en-GB" w:bidi="en-GB"/>
        </w:rPr>
        <w:t>Oral exam with or without preparation</w:t>
      </w:r>
    </w:p>
    <w:p w:rsidR="006C302E" w:rsidRPr="006C302E" w:rsidRDefault="006C302E" w:rsidP="006C302E">
      <w:pPr>
        <w:pStyle w:val="ListNumber"/>
        <w:numPr>
          <w:ilvl w:val="0"/>
          <w:numId w:val="0"/>
        </w:numPr>
        <w:spacing w:line="276" w:lineRule="auto"/>
        <w:ind w:left="360"/>
        <w:rPr>
          <w:rFonts w:ascii="Times New Roman" w:hAnsi="Times New Roman"/>
          <w:lang w:val="en-GB"/>
        </w:rPr>
      </w:pPr>
    </w:p>
    <w:p w:rsidR="006C302E" w:rsidRPr="006C302E" w:rsidRDefault="006C302E" w:rsidP="006C302E">
      <w:pPr>
        <w:pStyle w:val="CommentText"/>
        <w:spacing w:line="276" w:lineRule="auto"/>
        <w:rPr>
          <w:rFonts w:ascii="Times New Roman" w:hAnsi="Times New Roman"/>
          <w:sz w:val="22"/>
          <w:szCs w:val="22"/>
          <w:lang w:val="en-GB"/>
        </w:rPr>
      </w:pPr>
      <w:r w:rsidRPr="006C302E">
        <w:rPr>
          <w:rFonts w:ascii="Times New Roman" w:hAnsi="Times New Roman"/>
          <w:color w:val="000000"/>
          <w:sz w:val="22"/>
          <w:szCs w:val="22"/>
          <w:lang w:val="en-GB" w:bidi="en-GB"/>
        </w:rPr>
        <w:t xml:space="preserve">An oral exam with a </w:t>
      </w:r>
      <w:r w:rsidRPr="006C302E">
        <w:rPr>
          <w:rFonts w:ascii="Times New Roman" w:eastAsia="Calibri" w:hAnsi="Times New Roman"/>
          <w:color w:val="000000"/>
          <w:sz w:val="22"/>
          <w:szCs w:val="22"/>
          <w:lang w:val="en-GB" w:bidi="en-GB"/>
        </w:rPr>
        <w:t xml:space="preserve">synopsis takes the form of an individual oral examination based on a written paper (synopsis). The exam also includes a wider discussion of the syllabus, as the examiner is required to assess the student in relation to the whole syllabus. A synopsis may be written individually or in a group (maximum three persons). </w:t>
      </w:r>
    </w:p>
    <w:p w:rsidR="006C302E" w:rsidRPr="006C302E" w:rsidRDefault="006C302E" w:rsidP="006C302E">
      <w:pPr>
        <w:spacing w:line="276" w:lineRule="auto"/>
        <w:rPr>
          <w:rFonts w:ascii="Times New Roman" w:hAnsi="Times New Roman"/>
          <w:color w:val="000000"/>
          <w:sz w:val="22"/>
          <w:lang w:val="en-GB"/>
        </w:rPr>
      </w:pPr>
      <w:r w:rsidRPr="006C302E">
        <w:rPr>
          <w:rFonts w:ascii="Times New Roman" w:eastAsia="Calibri" w:hAnsi="Times New Roman"/>
          <w:sz w:val="22"/>
          <w:szCs w:val="22"/>
          <w:lang w:val="en-GB" w:bidi="en-GB"/>
        </w:rPr>
        <w:t xml:space="preserve">The synopsis may not exceed 7,200 keystrokes (three standard pages).  See section 4.5 of the Curricula’s Common Part for more information about the formal requirements for written assignments, as well as an overview of what is included in the keystroke count. </w:t>
      </w:r>
    </w:p>
    <w:p w:rsidR="006C302E" w:rsidRPr="006C302E" w:rsidRDefault="006C302E" w:rsidP="006C302E">
      <w:pPr>
        <w:pStyle w:val="CommentText"/>
        <w:spacing w:line="276" w:lineRule="auto"/>
        <w:rPr>
          <w:rFonts w:ascii="Times New Roman" w:hAnsi="Times New Roman"/>
          <w:sz w:val="22"/>
          <w:szCs w:val="22"/>
          <w:lang w:val="en-GB"/>
        </w:rPr>
      </w:pPr>
    </w:p>
    <w:p w:rsidR="006C302E" w:rsidRPr="006C302E" w:rsidRDefault="006C302E" w:rsidP="006C302E">
      <w:pPr>
        <w:pStyle w:val="CommentText"/>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Students are examined individually. No member of a group may be present during the others’ exams.</w:t>
      </w:r>
    </w:p>
    <w:p w:rsidR="006C302E" w:rsidRPr="006C302E" w:rsidRDefault="006C302E" w:rsidP="006C302E">
      <w:pPr>
        <w:pStyle w:val="CommentText"/>
        <w:spacing w:line="276" w:lineRule="auto"/>
        <w:ind w:left="360"/>
        <w:rPr>
          <w:rFonts w:ascii="Times New Roman" w:hAnsi="Times New Roman"/>
          <w:lang w:val="en-GB"/>
        </w:rPr>
      </w:pPr>
    </w:p>
    <w:p w:rsidR="006C302E" w:rsidRPr="006C302E" w:rsidRDefault="006C302E" w:rsidP="006C302E">
      <w:pPr>
        <w:pStyle w:val="CommentText"/>
        <w:spacing w:line="276" w:lineRule="auto"/>
        <w:rPr>
          <w:rFonts w:ascii="Times New Roman" w:hAnsi="Times New Roman"/>
          <w:sz w:val="22"/>
          <w:lang w:val="en-GB"/>
        </w:rPr>
      </w:pPr>
      <w:r w:rsidRPr="006C302E">
        <w:rPr>
          <w:rFonts w:ascii="Times New Roman" w:hAnsi="Times New Roman"/>
          <w:sz w:val="22"/>
          <w:lang w:val="en-GB" w:bidi="en-GB"/>
        </w:rPr>
        <w:t xml:space="preserve">The assessment is based solely on the oral performance, i.e. the synopsis is not part of the assessment. Students are allowed to bring an outline consisting of keywords (max. 100 words) and the synopsis into the exam. Comments may not be added to the outline and synopsis.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contextualSpacing/>
        <w:rPr>
          <w:rFonts w:ascii="Times New Roman" w:hAnsi="Times New Roman"/>
          <w:color w:val="000000"/>
          <w:sz w:val="22"/>
          <w:szCs w:val="22"/>
          <w:lang w:val="en-GB" w:bidi="en-GB"/>
        </w:rPr>
      </w:pPr>
    </w:p>
    <w:p w:rsidR="006C302E" w:rsidRPr="006C302E" w:rsidRDefault="006C302E" w:rsidP="006C302E">
      <w:pPr>
        <w:pStyle w:val="Heading3"/>
        <w:numPr>
          <w:ilvl w:val="2"/>
          <w:numId w:val="14"/>
        </w:numPr>
        <w:spacing w:before="0" w:after="120" w:line="276" w:lineRule="auto"/>
        <w:rPr>
          <w:rFonts w:ascii="Times New Roman" w:hAnsi="Times New Roman" w:cs="Times New Roman"/>
          <w:lang w:val="en-US"/>
        </w:rPr>
      </w:pPr>
      <w:bookmarkStart w:id="139" w:name="_Toc31620608"/>
      <w:bookmarkStart w:id="140" w:name="_Toc63760405"/>
      <w:r w:rsidRPr="006C302E">
        <w:rPr>
          <w:rFonts w:ascii="Times New Roman" w:hAnsi="Times New Roman" w:cs="Times New Roman"/>
          <w:lang w:val="en-US"/>
        </w:rPr>
        <w:t>6.1.2 Oral exam with or without preparation</w:t>
      </w:r>
      <w:bookmarkEnd w:id="139"/>
      <w:bookmarkEnd w:id="140"/>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This exam takes the form of an individual oral examination. To begin the exam, the student draws a random question prepared by the lecturer. The question forms the basis for the oral examination, which also includes </w:t>
      </w:r>
      <w:r w:rsidRPr="006C302E">
        <w:rPr>
          <w:rFonts w:ascii="Times New Roman" w:hAnsi="Times New Roman"/>
          <w:color w:val="000000"/>
          <w:sz w:val="22"/>
          <w:szCs w:val="22"/>
          <w:lang w:val="en-GB" w:bidi="en-GB"/>
        </w:rPr>
        <w:lastRenderedPageBreak/>
        <w:t xml:space="preserve">a wider discussion of the syllabus, as the examiner is required to assess the student in relation to the whole syllabus. The exam lasts 30 minutes in total, including grading. </w:t>
      </w:r>
    </w:p>
    <w:p w:rsidR="006C302E" w:rsidRPr="006C302E" w:rsidRDefault="006C302E" w:rsidP="006C302E">
      <w:pPr>
        <w:pStyle w:val="ListParagraph"/>
        <w:tabs>
          <w:tab w:val="left" w:pos="0"/>
          <w:tab w:val="left" w:pos="1303"/>
          <w:tab w:val="left" w:pos="2606"/>
          <w:tab w:val="left" w:pos="3909"/>
          <w:tab w:val="left" w:pos="5212"/>
          <w:tab w:val="left" w:pos="6516"/>
          <w:tab w:val="left" w:pos="7819"/>
          <w:tab w:val="left" w:pos="9122"/>
        </w:tabs>
        <w:spacing w:line="276" w:lineRule="auto"/>
        <w:ind w:left="360"/>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If it is an oral examination with preparation, the student is given 30 minutes of preparation time before the oral examination.  </w:t>
      </w:r>
    </w:p>
    <w:p w:rsidR="006C302E" w:rsidRPr="006C302E" w:rsidRDefault="006C302E" w:rsidP="006C302E">
      <w:pPr>
        <w:pStyle w:val="ListParagraph"/>
        <w:tabs>
          <w:tab w:val="left" w:pos="0"/>
          <w:tab w:val="left" w:pos="1303"/>
          <w:tab w:val="left" w:pos="2606"/>
          <w:tab w:val="left" w:pos="3909"/>
          <w:tab w:val="left" w:pos="5212"/>
          <w:tab w:val="left" w:pos="6516"/>
          <w:tab w:val="left" w:pos="7819"/>
          <w:tab w:val="left" w:pos="9122"/>
        </w:tabs>
        <w:spacing w:line="276" w:lineRule="auto"/>
        <w:ind w:left="360"/>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Oral exams with or without preparation can only be taken individually.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Oral exams are graded by an internal and external examiner according to the seven-point scale.</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lang w:val="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41" w:name="_Toc31620609"/>
      <w:bookmarkStart w:id="142" w:name="_Toc63760406"/>
      <w:r w:rsidRPr="006C302E">
        <w:rPr>
          <w:rFonts w:ascii="Times New Roman" w:hAnsi="Times New Roman" w:cs="Times New Roman"/>
        </w:rPr>
        <w:t>6.2 24-hour written take-home assignment</w:t>
      </w:r>
      <w:bookmarkEnd w:id="141"/>
      <w:bookmarkEnd w:id="142"/>
    </w:p>
    <w:p w:rsidR="006C302E" w:rsidRPr="006C302E" w:rsidRDefault="006C302E" w:rsidP="006C302E">
      <w:pPr>
        <w:spacing w:line="276" w:lineRule="auto"/>
        <w:rPr>
          <w:rFonts w:ascii="Times New Roman" w:hAnsi="Times New Roman"/>
          <w:b/>
          <w:iCs/>
          <w:sz w:val="22"/>
          <w:szCs w:val="22"/>
          <w:lang w:val="en-GB"/>
        </w:rPr>
      </w:pPr>
      <w:r w:rsidRPr="006C302E">
        <w:rPr>
          <w:rFonts w:ascii="Times New Roman" w:eastAsia="Calibri" w:hAnsi="Times New Roman"/>
          <w:b/>
          <w:sz w:val="22"/>
          <w:szCs w:val="22"/>
          <w:lang w:val="en-GB" w:bidi="en-GB"/>
        </w:rPr>
        <w:t>Description of objectives for 24-hour take-home assignments (7.5/15 ECTS)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A 24-hour written take-home assignment is based on a course. The purpose of the assignment is to prove that students are able to:</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complete an in-depth analysis of a subject related to political science or social science at a high academic level</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write a coherent paper in terms of form and content, whose analysis and answer to the research question are logically structured and clearly expressed.</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Criteria for meeting the academic goals of 24-hour written take-home assignments</w:t>
      </w:r>
    </w:p>
    <w:p w:rsidR="006C302E" w:rsidRPr="006C302E" w:rsidRDefault="006C302E" w:rsidP="006C302E">
      <w:pPr>
        <w:pStyle w:val="Fed"/>
        <w:spacing w:line="276" w:lineRule="auto"/>
        <w:rPr>
          <w:rFonts w:ascii="Times New Roman" w:hAnsi="Times New Roman"/>
          <w:b w:val="0"/>
          <w:bCs/>
          <w:iCs/>
          <w:sz w:val="22"/>
          <w:szCs w:val="22"/>
          <w:lang w:val="en-GB"/>
        </w:rPr>
      </w:pPr>
      <w:r w:rsidRPr="006C302E">
        <w:rPr>
          <w:rFonts w:ascii="Times New Roman" w:eastAsia="Calibri" w:hAnsi="Times New Roman"/>
          <w:b w:val="0"/>
          <w:sz w:val="22"/>
          <w:szCs w:val="22"/>
          <w:lang w:val="en-GB" w:bidi="en-GB"/>
        </w:rPr>
        <w:t>The grade 12 is awarded for an excellent paper on an optional subject that meets the following criteria with few or no deficiencies:</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deals with a well-defined problem related to the course’s academic goals</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iCs/>
          <w:sz w:val="22"/>
          <w:szCs w:val="22"/>
          <w:lang w:val="en-GB"/>
        </w:rPr>
      </w:pPr>
      <w:r w:rsidRPr="006C302E">
        <w:rPr>
          <w:rFonts w:ascii="Times New Roman" w:eastAsia="Calibri" w:hAnsi="Times New Roman"/>
          <w:sz w:val="22"/>
          <w:szCs w:val="22"/>
          <w:lang w:val="en-GB" w:bidi="en-GB"/>
        </w:rPr>
        <w:t>links theory and methodology and draws on theoretical or empirical case studies as part of its analysis and answer to the research question</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reflects on the choice of theories, methods and case studies and their strengths and weaknesses.</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discusses and assesses the analysis’s strengths and weaknesses</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is coherent in terms of form and content</w:t>
      </w:r>
    </w:p>
    <w:p w:rsidR="006C302E" w:rsidRPr="006C302E" w:rsidRDefault="006C302E" w:rsidP="00DA587D">
      <w:pPr>
        <w:numPr>
          <w:ilvl w:val="0"/>
          <w:numId w:val="16"/>
        </w:numPr>
        <w:tabs>
          <w:tab w:val="clear" w:pos="720"/>
          <w:tab w:val="num" w:pos="644"/>
        </w:tabs>
        <w:spacing w:line="276" w:lineRule="auto"/>
        <w:ind w:left="644"/>
        <w:rPr>
          <w:rFonts w:ascii="Times New Roman" w:hAnsi="Times New Roman"/>
          <w:sz w:val="22"/>
          <w:szCs w:val="22"/>
          <w:lang w:val="en-GB"/>
        </w:rPr>
      </w:pPr>
      <w:r w:rsidRPr="006C302E">
        <w:rPr>
          <w:rFonts w:ascii="Times New Roman" w:eastAsia="Calibri" w:hAnsi="Times New Roman"/>
          <w:sz w:val="22"/>
          <w:szCs w:val="22"/>
          <w:lang w:val="en-GB" w:bidi="en-GB"/>
        </w:rPr>
        <w:t>the analysis is at a high academic level and the results are presented in a logical structure and in clear language that addresses the research question.</w:t>
      </w:r>
    </w:p>
    <w:p w:rsidR="006C302E" w:rsidRPr="006C302E" w:rsidRDefault="006C302E" w:rsidP="006C302E">
      <w:pPr>
        <w:pStyle w:val="paragraftekst"/>
        <w:spacing w:line="276" w:lineRule="auto"/>
        <w:ind w:firstLine="0"/>
        <w:rPr>
          <w:rFonts w:ascii="Times New Roman" w:hAnsi="Times New Roman" w:cs="Times New Roman"/>
          <w:color w:val="auto"/>
          <w:sz w:val="22"/>
          <w:szCs w:val="22"/>
          <w:lang w:val="en-GB"/>
        </w:rPr>
      </w:pPr>
      <w:r w:rsidRPr="006C302E">
        <w:rPr>
          <w:rFonts w:ascii="Times New Roman" w:eastAsia="Calibri" w:hAnsi="Times New Roman" w:cs="Times New Roman"/>
          <w:color w:val="auto"/>
          <w:sz w:val="22"/>
          <w:szCs w:val="22"/>
          <w:lang w:val="en-GB" w:bidi="en-GB"/>
        </w:rPr>
        <w:t xml:space="preserve">The grade 7 is given for a good performance. The 24-hour written take-home assignment meets the criteria for achieving the described academic goals, albeit with a number of deficiencies, such as a lack of cohesion between theory, method and case studies in the analysis.  </w:t>
      </w:r>
    </w:p>
    <w:p w:rsidR="006C302E" w:rsidRPr="006C302E" w:rsidRDefault="006C302E" w:rsidP="006C302E">
      <w:pPr>
        <w:pStyle w:val="Fed"/>
        <w:spacing w:line="276" w:lineRule="auto"/>
        <w:rPr>
          <w:rFonts w:ascii="Times New Roman" w:hAnsi="Times New Roman"/>
          <w:b w:val="0"/>
          <w:sz w:val="22"/>
          <w:szCs w:val="22"/>
          <w:lang w:val="en-GB"/>
        </w:rPr>
      </w:pPr>
    </w:p>
    <w:p w:rsidR="006C302E" w:rsidRPr="006C302E" w:rsidRDefault="006C302E" w:rsidP="006C302E">
      <w:pPr>
        <w:pStyle w:val="Fed"/>
        <w:spacing w:line="276" w:lineRule="auto"/>
        <w:rPr>
          <w:rFonts w:ascii="Times New Roman" w:hAnsi="Times New Roman"/>
          <w:b w:val="0"/>
          <w:sz w:val="22"/>
          <w:szCs w:val="22"/>
          <w:lang w:val="en-GB"/>
        </w:rPr>
      </w:pPr>
      <w:r w:rsidRPr="006C302E">
        <w:rPr>
          <w:rFonts w:ascii="Times New Roman" w:eastAsia="Calibri" w:hAnsi="Times New Roman"/>
          <w:b w:val="0"/>
          <w:sz w:val="22"/>
          <w:szCs w:val="22"/>
          <w:lang w:val="en-GB" w:bidi="en-GB"/>
        </w:rPr>
        <w:t>The grade 02 is given for an adequate performance. The 24-hour written take-home assignment meets the criteria for achieving the described academic goals to a minimum acceptable degree, e.g. it is characterised by a low degree of coherence between theory, method and case studies, and a superficial analysis.</w:t>
      </w:r>
    </w:p>
    <w:p w:rsidR="006C302E" w:rsidRPr="006C302E" w:rsidRDefault="006C302E" w:rsidP="006C302E">
      <w:pPr>
        <w:pStyle w:val="Fed"/>
        <w:spacing w:line="276" w:lineRule="auto"/>
        <w:rPr>
          <w:rFonts w:ascii="Times New Roman" w:hAnsi="Times New Roman"/>
          <w:color w:val="FF0000"/>
          <w:sz w:val="22"/>
          <w:szCs w:val="22"/>
          <w:lang w:val="en-GB"/>
        </w:rPr>
      </w:pPr>
    </w:p>
    <w:p w:rsid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b/>
          <w:color w:val="000000"/>
          <w:sz w:val="22"/>
          <w:szCs w:val="22"/>
          <w:lang w:val="en-GB" w:bidi="en-GB"/>
        </w:rPr>
      </w:pPr>
    </w:p>
    <w:p w:rsid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b/>
          <w:color w:val="000000"/>
          <w:sz w:val="22"/>
          <w:szCs w:val="22"/>
          <w:lang w:val="en-GB" w:bidi="en-GB"/>
        </w:rPr>
      </w:pPr>
    </w:p>
    <w:p w:rsid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b/>
          <w:color w:val="000000"/>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r w:rsidRPr="006C302E">
        <w:rPr>
          <w:rFonts w:ascii="Times New Roman" w:eastAsia="Calibri" w:hAnsi="Times New Roman"/>
          <w:b/>
          <w:color w:val="000000"/>
          <w:sz w:val="22"/>
          <w:szCs w:val="22"/>
          <w:lang w:val="en-GB" w:bidi="en-GB"/>
        </w:rPr>
        <w:lastRenderedPageBreak/>
        <w:t>Extent and workload</w:t>
      </w:r>
    </w:p>
    <w:p w:rsidR="006C302E" w:rsidRPr="006C302E" w:rsidRDefault="006C302E" w:rsidP="006C302E">
      <w:pPr>
        <w:pStyle w:val="Fed"/>
        <w:spacing w:line="276" w:lineRule="auto"/>
        <w:rPr>
          <w:rFonts w:ascii="Times New Roman" w:hAnsi="Times New Roman"/>
          <w:b w:val="0"/>
          <w:color w:val="000000"/>
          <w:sz w:val="22"/>
          <w:szCs w:val="22"/>
          <w:lang w:val="en-GB"/>
        </w:rPr>
      </w:pPr>
      <w:r w:rsidRPr="006C302E">
        <w:rPr>
          <w:rFonts w:ascii="Times New Roman" w:eastAsia="Calibri" w:hAnsi="Times New Roman"/>
          <w:b w:val="0"/>
          <w:color w:val="000000"/>
          <w:sz w:val="22"/>
          <w:szCs w:val="22"/>
          <w:lang w:val="en-GB" w:bidi="en-GB"/>
        </w:rPr>
        <w:t xml:space="preserve">The 24-hour written take-home assignment is worth 7.5 or 15 ECTS credits. The workload for each course is calculated as 27.5 hours per ECTS credit, so that, for example, a course worth 7.5 ECTS credits corresponds to a workload of 206 hours per semester. It is up to the individual lecturer to decide how the total number of working hours should be split between the student activities below: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on assignments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reading the syllabus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 xml:space="preserve">number of hours spent in classes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number of hours spent on exam preparation and exams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 xml:space="preserve">number of hours devoted to other programme-related activities (providing feedback on other students’ papers, student presentations, etc.)  </w:t>
      </w:r>
    </w:p>
    <w:p w:rsidR="006C302E" w:rsidRPr="006C302E" w:rsidRDefault="006C302E" w:rsidP="006C302E">
      <w:pPr>
        <w:pStyle w:val="ListParagraph"/>
        <w:spacing w:after="200" w:line="276" w:lineRule="auto"/>
        <w:rPr>
          <w:rFonts w:ascii="Times New Roman" w:hAnsi="Times New Roman"/>
          <w:sz w:val="22"/>
          <w:szCs w:val="22"/>
          <w:lang w:val="en-GB"/>
        </w:rPr>
      </w:pPr>
    </w:p>
    <w:p w:rsidR="006C302E" w:rsidRPr="006C302E" w:rsidRDefault="006C302E" w:rsidP="006C302E">
      <w:pPr>
        <w:pStyle w:val="ListParagraph"/>
        <w:spacing w:after="200" w:line="276" w:lineRule="auto"/>
        <w:ind w:left="0"/>
        <w:rPr>
          <w:rFonts w:ascii="Times New Roman" w:hAnsi="Times New Roman"/>
          <w:sz w:val="22"/>
          <w:szCs w:val="22"/>
          <w:lang w:val="en-GB"/>
        </w:rPr>
      </w:pPr>
      <w:r w:rsidRPr="006C302E">
        <w:rPr>
          <w:rFonts w:ascii="Times New Roman" w:eastAsia="Calibri" w:hAnsi="Times New Roman"/>
          <w:sz w:val="22"/>
          <w:szCs w:val="22"/>
          <w:lang w:val="en-GB" w:bidi="en-GB"/>
        </w:rPr>
        <w:t xml:space="preserve">The number of working hours allocated to the course are listed in the course catalogue.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Literature</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The syllabus for the 24-hour take-home assignment consists of 900-1,200 pages for 7.5 ECTS credits and 1,800-2,100 pages for 15 ECTS credits. The syllabus is set by the lecturer and approved by the study board.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If the syllabus includes literature that has been cited previously, the student must list additional literature in order to submit a total of 1,200 pages of new literature. Supplementary literature must be listed in the bibliography. The student must sign a solemn declaration of compliance with the rules concerning the syllabus.</w:t>
      </w:r>
    </w:p>
    <w:p w:rsidR="006C302E" w:rsidRPr="006C302E" w:rsidRDefault="006C302E" w:rsidP="006C302E">
      <w:pPr>
        <w:pStyle w:val="Fed"/>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Teaching and working methods</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Classes are usually held in a single semester and consist of two hours a week for each course. In courses where the classes are held in one half of the semester, there are two hours of classes twice a week. The length of courses and number of hours per week may vary. </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The length of courses and number of hours per week may vary.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Forms of examination</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A 24-hour written take-home assignment is prepared on the basis of a question prepared by the lecturer. Students can choose between three different questions.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The assignment is graded according to the seven-point grading scale by an internal and external examiner. If the assignment is graded -3 or 00, a new assignment on the same subject may be submitted for a re-examination.</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sz w:val="22"/>
          <w:szCs w:val="22"/>
          <w:lang w:val="en-GB"/>
        </w:rPr>
      </w:pPr>
      <w:r w:rsidRPr="006C302E">
        <w:rPr>
          <w:rFonts w:ascii="Times New Roman" w:hAnsi="Times New Roman"/>
          <w:b/>
          <w:sz w:val="22"/>
          <w:szCs w:val="22"/>
          <w:lang w:val="en-GB"/>
        </w:rPr>
        <w:t>Comments</w:t>
      </w:r>
    </w:p>
    <w:p w:rsidR="006C302E" w:rsidRPr="006C302E" w:rsidRDefault="006C302E" w:rsidP="006C302E">
      <w:pPr>
        <w:rPr>
          <w:rFonts w:ascii="Times New Roman" w:hAnsi="Times New Roman"/>
          <w:sz w:val="22"/>
          <w:lang w:val="en-GB"/>
        </w:rPr>
      </w:pPr>
      <w:r w:rsidRPr="006C302E">
        <w:rPr>
          <w:rFonts w:ascii="Times New Roman" w:hAnsi="Times New Roman"/>
          <w:sz w:val="22"/>
          <w:szCs w:val="22"/>
          <w:lang w:val="en-GB"/>
        </w:rPr>
        <w:t xml:space="preserve">From 1 September 2018 will </w:t>
      </w:r>
      <w:r w:rsidRPr="006C302E">
        <w:rPr>
          <w:rFonts w:ascii="Times New Roman" w:eastAsia="Calibri" w:hAnsi="Times New Roman"/>
          <w:color w:val="000000"/>
          <w:sz w:val="22"/>
          <w:szCs w:val="22"/>
          <w:lang w:val="en-GB" w:bidi="en-GB"/>
        </w:rPr>
        <w:t xml:space="preserve">24-hour written take-home assignment no longer be offered as an exam form. </w:t>
      </w:r>
      <w:r w:rsidRPr="006C302E">
        <w:rPr>
          <w:rFonts w:ascii="Times New Roman" w:hAnsi="Times New Roman"/>
          <w:sz w:val="22"/>
          <w:lang w:val="en-GB"/>
        </w:rPr>
        <w:t xml:space="preserve">For students who have been registered for these exams before 1 September 2018, but not passed it, the above will still apply up to and including summer make-up and resit exam 2019.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FF0000"/>
          <w:sz w:val="22"/>
          <w:szCs w:val="22"/>
          <w:lang w:val="en-GB"/>
        </w:rPr>
      </w:pPr>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Transitional curriculum</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FF0000"/>
          <w:sz w:val="22"/>
          <w:szCs w:val="22"/>
          <w:lang w:val="en-GB"/>
        </w:rPr>
      </w:pPr>
      <w:r w:rsidRPr="006C302E">
        <w:rPr>
          <w:rFonts w:ascii="Times New Roman" w:hAnsi="Times New Roman"/>
          <w:sz w:val="22"/>
          <w:szCs w:val="22"/>
          <w:lang w:val="en-GB"/>
        </w:rPr>
        <w:lastRenderedPageBreak/>
        <w:t xml:space="preserve">As from 1 September 2018 </w:t>
      </w:r>
      <w:r w:rsidRPr="006C302E">
        <w:rPr>
          <w:rFonts w:ascii="Times New Roman" w:eastAsia="Calibri" w:hAnsi="Times New Roman"/>
          <w:color w:val="000000"/>
          <w:sz w:val="22"/>
          <w:szCs w:val="22"/>
          <w:lang w:val="en-GB" w:bidi="en-GB"/>
        </w:rPr>
        <w:t>Three-day compulsory written take-home assignment will be offered as an exam form.</w:t>
      </w:r>
    </w:p>
    <w:p w:rsidR="006C302E" w:rsidRPr="006C302E" w:rsidRDefault="006C302E" w:rsidP="006C302E">
      <w:pPr>
        <w:pStyle w:val="BodyText"/>
        <w:spacing w:line="276" w:lineRule="auto"/>
        <w:rPr>
          <w:rFonts w:ascii="Times New Roman" w:hAnsi="Times New Roman"/>
          <w:sz w:val="22"/>
          <w:szCs w:val="22"/>
          <w:lang w:val="en-GB"/>
        </w:rPr>
      </w:pP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rPr>
        <w:t>The written assignment consists of an answer to a single question.</w:t>
      </w:r>
    </w:p>
    <w:p w:rsidR="006C302E" w:rsidRPr="006C302E" w:rsidRDefault="006C302E" w:rsidP="006C302E">
      <w:pPr>
        <w:pStyle w:val="BodyText"/>
        <w:spacing w:line="276" w:lineRule="auto"/>
        <w:rPr>
          <w:rFonts w:ascii="Times New Roman" w:hAnsi="Times New Roman"/>
          <w:sz w:val="22"/>
          <w:szCs w:val="22"/>
          <w:lang w:val="en-GB"/>
        </w:rPr>
      </w:pP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rPr>
        <w:t>The extent of the take-home assignment must not exceed:</w:t>
      </w: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rPr>
        <w:t xml:space="preserve">- For one student: 19,200 keystrokes (8 standard pages) </w:t>
      </w: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rPr>
        <w:t xml:space="preserve">- For two students: 24,000 keystrokes (10 standard pages) </w:t>
      </w: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rPr>
        <w:t xml:space="preserve">- For three students: 28,800 keystrokes (12 standard pages) </w:t>
      </w:r>
    </w:p>
    <w:p w:rsidR="006C302E" w:rsidRPr="006C302E" w:rsidRDefault="006C302E" w:rsidP="006C302E">
      <w:pPr>
        <w:pStyle w:val="BodyText"/>
        <w:spacing w:line="276" w:lineRule="auto"/>
        <w:rPr>
          <w:rFonts w:ascii="Times New Roman" w:hAnsi="Times New Roman"/>
          <w:sz w:val="22"/>
          <w:szCs w:val="22"/>
          <w:lang w:val="en-GB"/>
        </w:rPr>
      </w:pPr>
    </w:p>
    <w:p w:rsidR="006C302E" w:rsidRPr="006C302E" w:rsidRDefault="006C302E" w:rsidP="006C302E">
      <w:pPr>
        <w:pStyle w:val="BodyText"/>
        <w:spacing w:line="276" w:lineRule="auto"/>
        <w:rPr>
          <w:rFonts w:ascii="Times New Roman" w:hAnsi="Times New Roman"/>
          <w:b/>
          <w:lang w:val="en-GB"/>
        </w:rPr>
      </w:pPr>
      <w:r w:rsidRPr="006C302E">
        <w:rPr>
          <w:rFonts w:ascii="Times New Roman" w:hAnsi="Times New Roman"/>
          <w:sz w:val="22"/>
          <w:szCs w:val="22"/>
          <w:lang w:val="en-GB"/>
        </w:rPr>
        <w:t>See 4.5 of the Curricula’s Common Part for more information about the formal requirements for written assignments and an overview of what is included in the keystroke count.</w:t>
      </w:r>
    </w:p>
    <w:p w:rsidR="006C302E" w:rsidRPr="006C302E" w:rsidRDefault="006C302E" w:rsidP="006C302E">
      <w:pPr>
        <w:pStyle w:val="BodyText"/>
        <w:spacing w:line="276" w:lineRule="auto"/>
        <w:rPr>
          <w:rFonts w:ascii="Times New Roman" w:hAnsi="Times New Roman"/>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FF0000"/>
          <w:sz w:val="22"/>
          <w:szCs w:val="22"/>
          <w:lang w:val="en-GB"/>
        </w:rPr>
      </w:pPr>
      <w:r w:rsidRPr="006C302E">
        <w:rPr>
          <w:rFonts w:ascii="Times New Roman" w:hAnsi="Times New Roman"/>
          <w:sz w:val="22"/>
          <w:szCs w:val="22"/>
          <w:lang w:val="en-GB"/>
        </w:rPr>
        <w:t xml:space="preserve">As from 1 September 2018 </w:t>
      </w:r>
      <w:r w:rsidRPr="006C302E">
        <w:rPr>
          <w:rFonts w:ascii="Times New Roman" w:eastAsia="Calibri" w:hAnsi="Times New Roman"/>
          <w:color w:val="000000"/>
          <w:sz w:val="22"/>
          <w:szCs w:val="22"/>
          <w:lang w:val="en-GB" w:bidi="en-GB"/>
        </w:rPr>
        <w:t>the portfolio exam will be offered as an exam form.</w:t>
      </w:r>
    </w:p>
    <w:p w:rsidR="006C302E" w:rsidRPr="006C302E" w:rsidRDefault="006C302E" w:rsidP="006C302E">
      <w:pPr>
        <w:rPr>
          <w:rFonts w:ascii="Times New Roman" w:hAnsi="Times New Roman"/>
          <w:sz w:val="22"/>
          <w:szCs w:val="22"/>
          <w:lang w:val="en-GB" w:bidi="en-GB"/>
        </w:rPr>
      </w:pP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The portfolio exam is passed by submitting two compulsory assignments during the course. The extent of each assignment is as follows:</w:t>
      </w:r>
    </w:p>
    <w:p w:rsidR="006C302E" w:rsidRPr="006C302E" w:rsidRDefault="006C302E" w:rsidP="006C302E">
      <w:pPr>
        <w:rPr>
          <w:rFonts w:ascii="Times New Roman" w:hAnsi="Times New Roman"/>
          <w:sz w:val="22"/>
          <w:szCs w:val="22"/>
          <w:lang w:val="en-GB" w:bidi="en-GB"/>
        </w:rPr>
      </w:pPr>
    </w:p>
    <w:tbl>
      <w:tblPr>
        <w:tblW w:w="9214" w:type="dxa"/>
        <w:tblInd w:w="108" w:type="dxa"/>
        <w:tblLayout w:type="fixed"/>
        <w:tblCellMar>
          <w:left w:w="0" w:type="dxa"/>
          <w:right w:w="0" w:type="dxa"/>
        </w:tblCellMar>
        <w:tblLook w:val="04A0" w:firstRow="1" w:lastRow="0" w:firstColumn="1" w:lastColumn="0" w:noHBand="0" w:noVBand="1"/>
        <w:tblDescription w:val="Extent of portfolio exam"/>
      </w:tblPr>
      <w:tblGrid>
        <w:gridCol w:w="4678"/>
        <w:gridCol w:w="2268"/>
        <w:gridCol w:w="2268"/>
      </w:tblGrid>
      <w:tr w:rsidR="006C302E" w:rsidRPr="006C302E" w:rsidTr="00146571">
        <w:trPr>
          <w:trHeight w:val="245"/>
        </w:trPr>
        <w:tc>
          <w:tcPr>
            <w:tcW w:w="4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b/>
                <w:bCs/>
                <w:sz w:val="22"/>
                <w:szCs w:val="22"/>
                <w:lang w:val="en-GB"/>
              </w:rPr>
            </w:pPr>
            <w:r w:rsidRPr="006C302E">
              <w:rPr>
                <w:rFonts w:ascii="Times New Roman" w:hAnsi="Times New Roman"/>
                <w:b/>
                <w:sz w:val="22"/>
                <w:szCs w:val="22"/>
                <w:lang w:val="en-GB" w:bidi="en-GB"/>
              </w:rPr>
              <w:t>The extent of the assignment may not exceed:</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7.5 ECTS</w:t>
            </w:r>
          </w:p>
        </w:tc>
        <w:tc>
          <w:tcPr>
            <w:tcW w:w="2268"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15 ECTS</w:t>
            </w:r>
          </w:p>
        </w:tc>
      </w:tr>
      <w:tr w:rsidR="006C302E" w:rsidRPr="006C302E" w:rsidTr="00146571">
        <w:trPr>
          <w:trHeight w:val="245"/>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For one student: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19.200 keystrokes </w:t>
            </w:r>
          </w:p>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(8 standard pages)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24.000 keystrokes </w:t>
            </w:r>
          </w:p>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(10 standard pages) </w:t>
            </w:r>
          </w:p>
        </w:tc>
      </w:tr>
      <w:tr w:rsidR="006C302E" w:rsidRPr="006C302E" w:rsidTr="00146571">
        <w:trPr>
          <w:trHeight w:val="244"/>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For two students: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24.000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(10 standard pages)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28.800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(12 standard pages)</w:t>
            </w:r>
          </w:p>
        </w:tc>
      </w:tr>
      <w:tr w:rsidR="006C302E" w:rsidRPr="006C302E" w:rsidTr="00146571">
        <w:trPr>
          <w:trHeight w:val="245"/>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For three students: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28.800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(12 standard pages)</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33.600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(14 standard pages)</w:t>
            </w:r>
          </w:p>
        </w:tc>
      </w:tr>
    </w:tbl>
    <w:p w:rsidR="006C302E" w:rsidRPr="006C302E" w:rsidRDefault="006C302E" w:rsidP="006C302E">
      <w:pPr>
        <w:spacing w:after="240"/>
        <w:rPr>
          <w:rFonts w:ascii="Times New Roman" w:hAnsi="Times New Roman"/>
          <w:sz w:val="22"/>
          <w:szCs w:val="22"/>
          <w:lang w:val="en-GB"/>
        </w:rPr>
      </w:pP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rPr>
        <w:t xml:space="preserve">There will be given one grade based on the two assignments. Students who do not get their assignment approved will be able to resubmit a revised assignment once for a new assessment.  </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 xml:space="preserve">See 4.5 of the Curricula’s Common Part for more information about the formal requirements for written assignments and an overview of what is included in the keystroke count. </w:t>
      </w: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 xml:space="preserve">The make-up and resit exam is passed through a free assignment. </w:t>
      </w:r>
    </w:p>
    <w:p w:rsidR="006C302E" w:rsidRPr="006C302E" w:rsidRDefault="006C302E" w:rsidP="006C302E">
      <w:pPr>
        <w:rPr>
          <w:rFonts w:ascii="Times New Roman" w:hAnsi="Times New Roman"/>
          <w:sz w:val="22"/>
          <w:szCs w:val="22"/>
          <w:lang w:val="en-GB" w:bidi="en-GB"/>
        </w:rPr>
      </w:pPr>
    </w:p>
    <w:tbl>
      <w:tblPr>
        <w:tblW w:w="9214" w:type="dxa"/>
        <w:tblInd w:w="108" w:type="dxa"/>
        <w:tblLayout w:type="fixed"/>
        <w:tblCellMar>
          <w:left w:w="0" w:type="dxa"/>
          <w:right w:w="0" w:type="dxa"/>
        </w:tblCellMar>
        <w:tblLook w:val="04A0" w:firstRow="1" w:lastRow="0" w:firstColumn="1" w:lastColumn="0" w:noHBand="0" w:noVBand="1"/>
        <w:tblDescription w:val="Extent of make-up and resit exam"/>
      </w:tblPr>
      <w:tblGrid>
        <w:gridCol w:w="4678"/>
        <w:gridCol w:w="2268"/>
        <w:gridCol w:w="2268"/>
      </w:tblGrid>
      <w:tr w:rsidR="006C302E" w:rsidRPr="006C302E" w:rsidTr="00146571">
        <w:trPr>
          <w:trHeight w:val="113"/>
        </w:trPr>
        <w:tc>
          <w:tcPr>
            <w:tcW w:w="4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b/>
                <w:bCs/>
                <w:sz w:val="22"/>
                <w:szCs w:val="22"/>
                <w:lang w:val="en-GB"/>
              </w:rPr>
            </w:pPr>
            <w:r w:rsidRPr="006C302E">
              <w:rPr>
                <w:rFonts w:ascii="Times New Roman" w:hAnsi="Times New Roman"/>
                <w:b/>
                <w:sz w:val="22"/>
                <w:szCs w:val="22"/>
                <w:lang w:val="en-GB" w:bidi="en-GB"/>
              </w:rPr>
              <w:t>The extent of the assignment may not exceed:</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7.5 ECTS</w:t>
            </w:r>
          </w:p>
        </w:tc>
        <w:tc>
          <w:tcPr>
            <w:tcW w:w="2268"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15 ECTS</w:t>
            </w:r>
          </w:p>
        </w:tc>
      </w:tr>
      <w:tr w:rsidR="006C302E" w:rsidRPr="006C302E" w:rsidTr="00146571">
        <w:trPr>
          <w:trHeight w:val="245"/>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For one student: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36.000 keystrokes </w:t>
            </w:r>
          </w:p>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(15 standard pages)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48.000 keystrokes </w:t>
            </w:r>
          </w:p>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(20 standard pages) </w:t>
            </w:r>
          </w:p>
        </w:tc>
      </w:tr>
      <w:tr w:rsidR="006C302E" w:rsidRPr="006C302E" w:rsidTr="00146571">
        <w:trPr>
          <w:trHeight w:val="244"/>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For two students: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60.000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(25 standard pages)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79.200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(33 standard pages)</w:t>
            </w:r>
          </w:p>
        </w:tc>
      </w:tr>
      <w:tr w:rsidR="006C302E" w:rsidRPr="006C302E" w:rsidTr="00146571">
        <w:trPr>
          <w:trHeight w:val="245"/>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For three students: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84.000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(35 standard pages)</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108.000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(45 standard pages)</w:t>
            </w:r>
          </w:p>
        </w:tc>
      </w:tr>
    </w:tbl>
    <w:p w:rsidR="006C302E" w:rsidRPr="006C302E" w:rsidRDefault="006C302E" w:rsidP="006C302E">
      <w:pPr>
        <w:pStyle w:val="Heading2"/>
        <w:rPr>
          <w:rFonts w:ascii="Times New Roman" w:hAnsi="Times New Roman" w:cs="Times New Roman"/>
        </w:rPr>
      </w:pP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See 4.5 of the Curricula’s Common Part for more information about the formal requirements for written assignments and an overview of what is included in the keystroke count.</w:t>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r w:rsidRPr="006C302E">
        <w:rPr>
          <w:rFonts w:ascii="Times New Roman" w:hAnsi="Times New Roman" w:cs="Times New Roman"/>
          <w:lang w:val="en-US"/>
        </w:rPr>
        <w:br w:type="page"/>
      </w:r>
      <w:bookmarkStart w:id="143" w:name="_Toc31620610"/>
      <w:bookmarkStart w:id="144" w:name="_Toc63760407"/>
      <w:r w:rsidRPr="006C302E">
        <w:rPr>
          <w:rFonts w:ascii="Times New Roman" w:hAnsi="Times New Roman" w:cs="Times New Roman"/>
        </w:rPr>
        <w:lastRenderedPageBreak/>
        <w:t>6.3 Assignments on optional subjects:</w:t>
      </w:r>
      <w:bookmarkEnd w:id="143"/>
      <w:bookmarkEnd w:id="144"/>
      <w:r w:rsidRPr="006C302E">
        <w:rPr>
          <w:rFonts w:ascii="Times New Roman" w:hAnsi="Times New Roman" w:cs="Times New Roman"/>
        </w:rPr>
        <w:t xml:space="preserve"> </w:t>
      </w:r>
    </w:p>
    <w:p w:rsidR="006C302E" w:rsidRPr="006C302E" w:rsidRDefault="006C302E" w:rsidP="006C302E">
      <w:pPr>
        <w:pStyle w:val="Heading3"/>
        <w:numPr>
          <w:ilvl w:val="2"/>
          <w:numId w:val="14"/>
        </w:numPr>
        <w:spacing w:before="0" w:after="120" w:line="276" w:lineRule="auto"/>
        <w:rPr>
          <w:rFonts w:ascii="Times New Roman" w:hAnsi="Times New Roman" w:cs="Times New Roman"/>
          <w:sz w:val="22"/>
          <w:lang w:val="en-US"/>
        </w:rPr>
      </w:pPr>
      <w:bookmarkStart w:id="145" w:name="_Toc31620611"/>
      <w:bookmarkStart w:id="146" w:name="_Toc63760408"/>
      <w:r w:rsidRPr="006C302E">
        <w:rPr>
          <w:rFonts w:ascii="Times New Roman" w:hAnsi="Times New Roman" w:cs="Times New Roman"/>
          <w:lang w:val="en-US"/>
        </w:rPr>
        <w:t>6.3.1 Written Assignment on optional subject covered by courses</w:t>
      </w:r>
      <w:bookmarkEnd w:id="145"/>
      <w:bookmarkEnd w:id="146"/>
    </w:p>
    <w:p w:rsidR="006C302E" w:rsidRPr="006C302E" w:rsidRDefault="006C302E" w:rsidP="006C302E">
      <w:pPr>
        <w:spacing w:line="276" w:lineRule="auto"/>
        <w:rPr>
          <w:rFonts w:ascii="Times New Roman" w:hAnsi="Times New Roman"/>
          <w:b/>
          <w:iCs/>
          <w:sz w:val="22"/>
          <w:szCs w:val="22"/>
          <w:lang w:val="en-GB"/>
        </w:rPr>
      </w:pPr>
      <w:r w:rsidRPr="006C302E">
        <w:rPr>
          <w:rFonts w:ascii="Times New Roman" w:hAnsi="Times New Roman"/>
          <w:b/>
          <w:sz w:val="22"/>
          <w:szCs w:val="22"/>
          <w:lang w:val="en-GB" w:bidi="en-GB"/>
        </w:rPr>
        <w:t>Description of objectives for assignments on optional subjects (7.5/15 ECTS credits)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The assignment on an optional subject is based on a course. The purpose of writing an assignment is to prove that students are able to:</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document advanced and in-depth processing of a subject relevant to political science or social science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formulate a problem in an independent manner in a field related to the theories, methods and case studies introduced during the course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select appropriate theory, methodology and data in order to analyse and respond to the problem</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identify strengths/weaknesses in the use of the selected theory/theories and method(s)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write a coherent assignment, in terms of content and communications, in which the result of the analysis and the response to the problem is characterised by a logical structure and linguistic clarity.</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t>Criteria for achievement of targets for assignments on optional subjects</w:t>
      </w:r>
    </w:p>
    <w:p w:rsidR="006C302E" w:rsidRPr="006C302E" w:rsidRDefault="006C302E" w:rsidP="006C302E">
      <w:pPr>
        <w:pStyle w:val="Fed"/>
        <w:spacing w:line="276" w:lineRule="auto"/>
        <w:rPr>
          <w:rFonts w:ascii="Times New Roman" w:hAnsi="Times New Roman"/>
          <w:b w:val="0"/>
          <w:bCs/>
          <w:iCs/>
          <w:sz w:val="22"/>
          <w:szCs w:val="22"/>
          <w:lang w:val="en-GB"/>
        </w:rPr>
      </w:pPr>
      <w:r w:rsidRPr="006C302E">
        <w:rPr>
          <w:rFonts w:ascii="Times New Roman" w:hAnsi="Times New Roman"/>
          <w:b w:val="0"/>
          <w:sz w:val="22"/>
          <w:szCs w:val="22"/>
          <w:lang w:val="en-GB" w:bidi="en-GB"/>
        </w:rPr>
        <w:t>The grade 12 is awarded for an excellent assignment on an optional subject with no deficiencies, or only a few minor deficiencies, that meets the following criteria:</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deals with a defined problem related to the description of the objectives for the courses offered</w:t>
      </w:r>
    </w:p>
    <w:p w:rsidR="006C302E" w:rsidRPr="006C302E" w:rsidRDefault="006C302E" w:rsidP="00DA587D">
      <w:pPr>
        <w:numPr>
          <w:ilvl w:val="0"/>
          <w:numId w:val="16"/>
        </w:numPr>
        <w:spacing w:line="276" w:lineRule="auto"/>
        <w:rPr>
          <w:rFonts w:ascii="Times New Roman" w:hAnsi="Times New Roman"/>
          <w:iCs/>
          <w:sz w:val="22"/>
          <w:szCs w:val="22"/>
          <w:lang w:val="en-GB"/>
        </w:rPr>
      </w:pPr>
      <w:r w:rsidRPr="006C302E">
        <w:rPr>
          <w:rFonts w:ascii="Times New Roman" w:hAnsi="Times New Roman"/>
          <w:sz w:val="22"/>
          <w:szCs w:val="22"/>
          <w:lang w:val="en-GB" w:bidi="en-GB"/>
        </w:rPr>
        <w:t>links theory and methodology and draws on theoretical or empirical cases as part of its analysis of and response to the problem</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reflects on the choice of theories, methods and case studies, and their strengths and weaknesses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includes an evaluation of the strengths and weaknesses of the analysis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offers a coherent analysis with regard to content and communication</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conducts an analysis on a high academic level, the results of which are presented in a logical structure and in clear language that addresses the problem.</w:t>
      </w:r>
    </w:p>
    <w:p w:rsidR="006C302E" w:rsidRPr="006C302E" w:rsidRDefault="006C302E" w:rsidP="006C302E">
      <w:pPr>
        <w:pStyle w:val="paragraftekst"/>
        <w:spacing w:line="276" w:lineRule="auto"/>
        <w:ind w:firstLine="0"/>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The grade 7 is awarded for a good performance, in which the assignment on an optional subject meets the stipulated criteria, albeit with a number of deficiencies and/or reveals a lack of cohesion between theory, method and case(s) in the analysis.  </w:t>
      </w:r>
    </w:p>
    <w:p w:rsidR="006C302E" w:rsidRPr="006C302E" w:rsidRDefault="006C302E" w:rsidP="006C302E">
      <w:pPr>
        <w:pStyle w:val="Fed"/>
        <w:spacing w:line="276" w:lineRule="auto"/>
        <w:rPr>
          <w:rFonts w:ascii="Times New Roman" w:hAnsi="Times New Roman"/>
          <w:b w:val="0"/>
          <w:sz w:val="22"/>
          <w:szCs w:val="22"/>
          <w:lang w:val="en-GB"/>
        </w:rPr>
      </w:pPr>
    </w:p>
    <w:p w:rsidR="006C302E" w:rsidRPr="006C302E" w:rsidRDefault="006C302E" w:rsidP="006C302E">
      <w:pPr>
        <w:pStyle w:val="Fed"/>
        <w:spacing w:line="276" w:lineRule="auto"/>
        <w:rPr>
          <w:rFonts w:ascii="Times New Roman" w:hAnsi="Times New Roman"/>
          <w:b w:val="0"/>
          <w:sz w:val="22"/>
          <w:szCs w:val="22"/>
          <w:lang w:val="en-GB"/>
        </w:rPr>
      </w:pPr>
      <w:r w:rsidRPr="006C302E">
        <w:rPr>
          <w:rFonts w:ascii="Times New Roman" w:hAnsi="Times New Roman"/>
          <w:b w:val="0"/>
          <w:sz w:val="22"/>
          <w:szCs w:val="22"/>
          <w:lang w:val="en-GB" w:bidi="en-GB"/>
        </w:rPr>
        <w:t>The grade 02 is given to an adequate performance, in which the assignment on an optional subject only meets the minimum acceptable level of fulfilment of the criteria for achievement of targets, i.e. it is characterised by a low degree of coherence between theory, method and case(s), and a superficial analysis.</w:t>
      </w:r>
    </w:p>
    <w:p w:rsidR="006C302E" w:rsidRPr="006C302E" w:rsidRDefault="006C302E" w:rsidP="006C302E">
      <w:pPr>
        <w:pStyle w:val="Fed"/>
        <w:spacing w:line="276" w:lineRule="auto"/>
        <w:rPr>
          <w:rFonts w:ascii="Times New Roman" w:hAnsi="Times New Roman"/>
          <w:color w:val="FF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Extent and workload</w:t>
      </w:r>
    </w:p>
    <w:p w:rsidR="006C302E" w:rsidRPr="006C302E" w:rsidRDefault="006C302E" w:rsidP="006C302E">
      <w:pPr>
        <w:pStyle w:val="Fed"/>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Exams consisting of assignments on optional subjects are prescribed to 7.5 or 15 ECTS credits. The workload for each course is 27.5 hours per ECTS credit, e.g. 7.5 ECTS credits corresponds a workload of 206 hours per semester. It is up to the individual lecturer to decide how the total number of working hours is split between the activities below: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on ongoing assignments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on reading the literature on the syllabus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no. of class hours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preparing for and sitting exams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lastRenderedPageBreak/>
        <w:t xml:space="preserve">no. of student working hours earmarked for other study-related activities (opposing assignments, student presentations, etc.).  </w:t>
      </w:r>
    </w:p>
    <w:p w:rsidR="006C302E" w:rsidRPr="006C302E" w:rsidRDefault="006C302E" w:rsidP="006C302E">
      <w:pPr>
        <w:pStyle w:val="ListParagraph"/>
        <w:spacing w:after="200" w:line="276" w:lineRule="auto"/>
        <w:rPr>
          <w:rFonts w:ascii="Times New Roman" w:hAnsi="Times New Roman"/>
          <w:sz w:val="22"/>
          <w:szCs w:val="22"/>
          <w:lang w:val="en-GB"/>
        </w:rPr>
      </w:pPr>
    </w:p>
    <w:p w:rsidR="006C302E" w:rsidRPr="006C302E" w:rsidRDefault="006C302E" w:rsidP="006C302E">
      <w:pPr>
        <w:pStyle w:val="ListParagraph"/>
        <w:spacing w:after="200" w:line="276" w:lineRule="auto"/>
        <w:ind w:left="0"/>
        <w:rPr>
          <w:rFonts w:ascii="Times New Roman" w:hAnsi="Times New Roman"/>
          <w:sz w:val="22"/>
          <w:szCs w:val="22"/>
          <w:lang w:val="en-GB"/>
        </w:rPr>
      </w:pPr>
      <w:r w:rsidRPr="006C302E">
        <w:rPr>
          <w:rFonts w:ascii="Times New Roman" w:hAnsi="Times New Roman"/>
          <w:sz w:val="22"/>
          <w:szCs w:val="22"/>
          <w:lang w:val="en-GB" w:bidi="en-GB"/>
        </w:rPr>
        <w:t xml:space="preserve">The number of hours for the different course elements is listed in the course catalogue.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Literature</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The syllabus for assignments on an optional subject on the courses offered is 900–1,200 standard pages for 7.5 ECTS credits and 1,800–2,100 standard pages for 15 ECTS credits. The syllabus is set by the lecturer and approved by the Study Board.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If the syllabus includes literature that has been cited previously, the student must list additional literature in order to specify a total of 1,200 pages of new literature. Supplementary literature must be listed in the bibliography. The student signs a solemn declaration of compliance with the rules governing the syllabus.</w:t>
      </w:r>
    </w:p>
    <w:p w:rsidR="006C302E" w:rsidRPr="006C302E" w:rsidRDefault="006C302E" w:rsidP="006C302E">
      <w:pPr>
        <w:pStyle w:val="Fed"/>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Type of instruction</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Classes are usually held in a single semester and consist of two hours a week on each course. In courses where the classes are held in one half of the semester, they consist of two hours twice a week. The duration and number of hours per week may vary. </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The duration and number of hours per week may vary.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Exam forms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Assignments on optional subjects in a problem area chosen by the student are written on the basis of a syllabus defined by the lecturer and approved by the Study Board. The number of standard pages listed below applies to assignments on optional subjects: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tbl>
      <w:tblPr>
        <w:tblW w:w="7621" w:type="dxa"/>
        <w:tblLayout w:type="fixed"/>
        <w:tblCellMar>
          <w:left w:w="0" w:type="dxa"/>
          <w:right w:w="0" w:type="dxa"/>
        </w:tblCellMar>
        <w:tblLook w:val="04A0" w:firstRow="1" w:lastRow="0" w:firstColumn="1" w:lastColumn="0" w:noHBand="0" w:noVBand="1"/>
        <w:tblDescription w:val="Assignment on an optional subject "/>
      </w:tblPr>
      <w:tblGrid>
        <w:gridCol w:w="3132"/>
        <w:gridCol w:w="2299"/>
        <w:gridCol w:w="2190"/>
      </w:tblGrid>
      <w:tr w:rsidR="006C302E" w:rsidRPr="006C302E" w:rsidTr="00146571">
        <w:trPr>
          <w:trHeight w:val="547"/>
        </w:trPr>
        <w:tc>
          <w:tcPr>
            <w:tcW w:w="2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eastAsia="en-US"/>
              </w:rPr>
            </w:pPr>
            <w:r w:rsidRPr="006C302E">
              <w:rPr>
                <w:rFonts w:ascii="Times New Roman" w:hAnsi="Times New Roman"/>
                <w:b/>
                <w:sz w:val="22"/>
                <w:szCs w:val="22"/>
                <w:lang w:val="en-GB" w:bidi="en-GB"/>
              </w:rPr>
              <w:t>Assignment</w:t>
            </w:r>
            <w:r w:rsidRPr="006C302E">
              <w:rPr>
                <w:rFonts w:ascii="Times New Roman" w:hAnsi="Times New Roman"/>
                <w:color w:val="000000"/>
                <w:sz w:val="22"/>
                <w:szCs w:val="22"/>
                <w:lang w:val="en-GB" w:bidi="en-GB"/>
              </w:rPr>
              <w:t xml:space="preserve"> </w:t>
            </w:r>
            <w:r w:rsidRPr="006C302E">
              <w:rPr>
                <w:rFonts w:ascii="Times New Roman" w:hAnsi="Times New Roman"/>
                <w:b/>
                <w:color w:val="000000"/>
                <w:sz w:val="22"/>
                <w:szCs w:val="22"/>
                <w:lang w:val="en-GB" w:bidi="en-GB"/>
              </w:rPr>
              <w:t>on an optional subject</w:t>
            </w:r>
            <w:r w:rsidRPr="006C302E">
              <w:rPr>
                <w:rFonts w:ascii="Times New Roman" w:hAnsi="Times New Roman"/>
                <w:color w:val="000000"/>
                <w:sz w:val="22"/>
                <w:szCs w:val="22"/>
                <w:lang w:val="en-GB" w:bidi="en-GB"/>
              </w:rPr>
              <w:t xml:space="preserve"> </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b/>
                <w:sz w:val="22"/>
                <w:szCs w:val="22"/>
                <w:lang w:val="en-GB" w:bidi="en-GB"/>
              </w:rPr>
              <w:t xml:space="preserve">7.5 ECTS credits </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b/>
                <w:sz w:val="22"/>
                <w:szCs w:val="22"/>
                <w:lang w:val="en-GB" w:bidi="en-GB"/>
              </w:rPr>
              <w:t xml:space="preserve">15 ECTS credits </w:t>
            </w:r>
          </w:p>
        </w:tc>
      </w:tr>
      <w:tr w:rsidR="006C302E" w:rsidRPr="006C302E" w:rsidTr="00146571">
        <w:trPr>
          <w:trHeight w:val="547"/>
        </w:trPr>
        <w:tc>
          <w:tcPr>
            <w:tcW w:w="2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Cs/>
                <w:sz w:val="22"/>
                <w:szCs w:val="22"/>
                <w:lang w:val="en-GB"/>
              </w:rPr>
            </w:pPr>
            <w:r w:rsidRPr="006C302E">
              <w:rPr>
                <w:rFonts w:ascii="Times New Roman" w:hAnsi="Times New Roman"/>
                <w:sz w:val="22"/>
                <w:szCs w:val="22"/>
                <w:lang w:val="en-GB" w:bidi="en-GB"/>
              </w:rPr>
              <w:t>Syllabus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900–1,200 pages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 xml:space="preserve">1,800–2,100 pages </w:t>
            </w:r>
          </w:p>
        </w:tc>
      </w:tr>
      <w:tr w:rsidR="006C302E" w:rsidRPr="006C302E" w:rsidTr="00146571">
        <w:trPr>
          <w:trHeight w:val="245"/>
        </w:trPr>
        <w:tc>
          <w:tcPr>
            <w:tcW w:w="2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For one student:</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36,000 keystrokes; 15 standard pages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 xml:space="preserve">48,000 keystrokes; </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 xml:space="preserve">20 standard pages </w:t>
            </w:r>
          </w:p>
        </w:tc>
      </w:tr>
      <w:tr w:rsidR="006C302E" w:rsidRPr="006C302E" w:rsidTr="00146571">
        <w:trPr>
          <w:trHeight w:val="244"/>
        </w:trPr>
        <w:tc>
          <w:tcPr>
            <w:tcW w:w="2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 xml:space="preserve">for two students: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sz w:val="22"/>
                <w:szCs w:val="22"/>
                <w:lang w:val="en-GB" w:bidi="en-GB"/>
              </w:rPr>
              <w:t>60,000 keystrokes incl. spaces; 25 standard pages</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79,000 keystrokes;</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33 standard pages</w:t>
            </w:r>
          </w:p>
        </w:tc>
      </w:tr>
      <w:tr w:rsidR="006C302E" w:rsidRPr="006C302E" w:rsidTr="00146571">
        <w:trPr>
          <w:trHeight w:val="245"/>
        </w:trPr>
        <w:tc>
          <w:tcPr>
            <w:tcW w:w="2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For three students:</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sz w:val="22"/>
                <w:szCs w:val="22"/>
                <w:lang w:val="en-GB" w:bidi="en-GB"/>
              </w:rPr>
              <w:t>84,000 keystrokes; 35 standard pages</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rPr>
            </w:pPr>
            <w:r w:rsidRPr="006C302E">
              <w:rPr>
                <w:rFonts w:ascii="Times New Roman" w:hAnsi="Times New Roman"/>
                <w:color w:val="000000"/>
                <w:sz w:val="22"/>
                <w:szCs w:val="22"/>
                <w:lang w:val="en-GB" w:bidi="en-GB"/>
              </w:rPr>
              <w:t xml:space="preserve">108,000 keystrokes; </w:t>
            </w:r>
          </w:p>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rPr>
            </w:pPr>
            <w:r w:rsidRPr="006C302E">
              <w:rPr>
                <w:rFonts w:ascii="Times New Roman" w:hAnsi="Times New Roman"/>
                <w:sz w:val="22"/>
                <w:szCs w:val="22"/>
                <w:lang w:val="en-GB" w:bidi="en-GB"/>
              </w:rPr>
              <w:t>45 standard pages</w:t>
            </w:r>
          </w:p>
        </w:tc>
      </w:tr>
    </w:tbl>
    <w:p w:rsidR="006C302E" w:rsidRPr="006C302E" w:rsidRDefault="006C302E" w:rsidP="006C302E">
      <w:pPr>
        <w:pStyle w:val="Fed"/>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Please refer to chapter 4.5 in the common part of the curriculum for more information about the formal requirement for written assignments and exams.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Form of assessment: the seven-point scale with an internal and external examiner. If the assignment is graded -3 or 00, a new assignment on the same subject may be submitted.</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lastRenderedPageBreak/>
        <w:t>Supervision of assignments on optional subjects, including the choice of literature and a review of the problem formulation and outline, usually takes place during teaching time.</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Transitional curriculum</w:t>
      </w:r>
    </w:p>
    <w:p w:rsidR="006C302E" w:rsidRPr="006C302E" w:rsidRDefault="006C302E" w:rsidP="006C302E">
      <w:pPr>
        <w:rPr>
          <w:rFonts w:ascii="Times New Roman" w:hAnsi="Times New Roman"/>
          <w:sz w:val="22"/>
          <w:lang w:val="en-GB"/>
        </w:rPr>
      </w:pPr>
      <w:r w:rsidRPr="006C302E">
        <w:rPr>
          <w:rFonts w:ascii="Times New Roman" w:hAnsi="Times New Roman"/>
          <w:sz w:val="22"/>
          <w:lang w:val="en-GB"/>
        </w:rPr>
        <w:t xml:space="preserve">The free assignments will as from 1 September 2018 be graded with the </w:t>
      </w:r>
      <w:r w:rsidRPr="006C302E">
        <w:rPr>
          <w:rFonts w:ascii="Times New Roman" w:hAnsi="Times New Roman"/>
          <w:color w:val="000000"/>
          <w:sz w:val="22"/>
          <w:szCs w:val="22"/>
          <w:lang w:val="en-GB" w:bidi="en-GB"/>
        </w:rPr>
        <w:t>7-point grading scale with one examiner</w:t>
      </w:r>
      <w:r w:rsidRPr="006C302E">
        <w:rPr>
          <w:rFonts w:ascii="Times New Roman" w:hAnsi="Times New Roman"/>
          <w:sz w:val="22"/>
          <w:lang w:val="en-GB"/>
        </w:rPr>
        <w:t xml:space="preserve">. For students who have been registered for these exams before 1 September 2018, but not passed it, the above will still apply. </w:t>
      </w:r>
    </w:p>
    <w:p w:rsidR="006C302E" w:rsidRPr="006C302E" w:rsidRDefault="006C302E" w:rsidP="006C302E">
      <w:pPr>
        <w:spacing w:line="276" w:lineRule="auto"/>
        <w:rPr>
          <w:rFonts w:ascii="Times New Roman" w:hAnsi="Times New Roman"/>
          <w:b/>
          <w:color w:val="FF0000"/>
          <w:sz w:val="22"/>
          <w:szCs w:val="22"/>
          <w:lang w:val="en-GB"/>
        </w:rPr>
      </w:pPr>
    </w:p>
    <w:p w:rsidR="006C302E" w:rsidRPr="006C302E" w:rsidRDefault="006C302E" w:rsidP="006C302E">
      <w:pPr>
        <w:pStyle w:val="Heading3"/>
        <w:rPr>
          <w:rFonts w:ascii="Times New Roman" w:hAnsi="Times New Roman" w:cs="Times New Roman"/>
          <w:lang w:val="en-US"/>
        </w:rPr>
      </w:pPr>
      <w:bookmarkStart w:id="147" w:name="_Toc31620612"/>
      <w:bookmarkStart w:id="148" w:name="_Toc63760409"/>
      <w:r w:rsidRPr="006C302E">
        <w:rPr>
          <w:rFonts w:ascii="Times New Roman" w:hAnsi="Times New Roman" w:cs="Times New Roman"/>
          <w:lang w:val="en-US"/>
        </w:rPr>
        <w:t>6.3.2 Free assignment on optional subject not covered by courses</w:t>
      </w:r>
      <w:bookmarkEnd w:id="147"/>
      <w:bookmarkEnd w:id="148"/>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t>Objectives: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color w:val="000000"/>
          <w:sz w:val="22"/>
          <w:szCs w:val="22"/>
          <w:lang w:val="en-GB" w:bidi="en-GB"/>
        </w:rPr>
        <w:t>If students wish to write about a very specific topic that is unrelated to any of the courses in the course catalogue, they must ask a member of academic staff to supervise an assignment on an optional subject prescribed to 7,5, 10, 12.5 or 15 ECTS credits that does not involve attending a course. This option can be used only in special cases, and requires approval from the Study Board. Members of academic staff are not obliged to supervise free assignments on optional subjects not covered by courses.</w:t>
      </w:r>
    </w:p>
    <w:p w:rsidR="006C302E" w:rsidRPr="006C302E" w:rsidRDefault="006C302E" w:rsidP="006C302E">
      <w:pPr>
        <w:spacing w:line="276" w:lineRule="auto"/>
        <w:rPr>
          <w:rFonts w:ascii="Times New Roman" w:hAnsi="Times New Roman"/>
          <w:lang w:val="en-GB"/>
        </w:rPr>
      </w:pPr>
    </w:p>
    <w:p w:rsidR="006C302E" w:rsidRPr="006C302E" w:rsidRDefault="006C302E" w:rsidP="006C302E">
      <w:pPr>
        <w:spacing w:line="276" w:lineRule="auto"/>
        <w:rPr>
          <w:rFonts w:ascii="Times New Roman" w:hAnsi="Times New Roman"/>
          <w:b/>
          <w:iCs/>
          <w:sz w:val="22"/>
          <w:szCs w:val="22"/>
          <w:lang w:val="en-GB"/>
        </w:rPr>
      </w:pPr>
      <w:r w:rsidRPr="006C302E">
        <w:rPr>
          <w:rFonts w:ascii="Times New Roman" w:hAnsi="Times New Roman"/>
          <w:b/>
          <w:sz w:val="22"/>
          <w:szCs w:val="22"/>
          <w:lang w:val="en-GB" w:bidi="en-GB"/>
        </w:rPr>
        <w:t>Description of objectives for assignments on optional subjects (7.5/10/12.5/15 ECTS credits)</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hAnsi="Times New Roman"/>
          <w:sz w:val="22"/>
          <w:szCs w:val="22"/>
          <w:lang w:val="en-GB" w:bidi="en-GB"/>
        </w:rPr>
        <w:t>The assignment on an optional subject is based on a course. The purpose of writing an assignment is to prove that students are able to:</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document advanced and in-depth processing of a subject relevant to political science or social science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formulate a problem in an independent manner in a field related to the theories, methods and case studies introduced during the course</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select appropriate theory, methodology and data in order to analyse and respond to the problem</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identify strengths/weaknesses in the use of the selected theory/theories and method(s)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write a coherent assignment, in terms of content and communications, in which the result of the analysis and the response to the problem is characterised by a logical structure and linguistic clarity.</w:t>
      </w:r>
    </w:p>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b/>
          <w:sz w:val="22"/>
          <w:szCs w:val="22"/>
          <w:lang w:val="en-GB"/>
        </w:rPr>
      </w:pPr>
      <w:r w:rsidRPr="006C302E">
        <w:rPr>
          <w:rFonts w:ascii="Times New Roman" w:hAnsi="Times New Roman"/>
          <w:b/>
          <w:sz w:val="22"/>
          <w:szCs w:val="22"/>
          <w:lang w:val="en-GB" w:bidi="en-GB"/>
        </w:rPr>
        <w:t>Criteria for achievement of targets for assignments on optional subjects</w:t>
      </w:r>
    </w:p>
    <w:p w:rsidR="006C302E" w:rsidRPr="006C302E" w:rsidRDefault="006C302E" w:rsidP="006C302E">
      <w:pPr>
        <w:pStyle w:val="Fed"/>
        <w:spacing w:line="276" w:lineRule="auto"/>
        <w:rPr>
          <w:rFonts w:ascii="Times New Roman" w:hAnsi="Times New Roman"/>
          <w:b w:val="0"/>
          <w:bCs/>
          <w:iCs/>
          <w:sz w:val="22"/>
          <w:szCs w:val="22"/>
          <w:lang w:val="en-GB"/>
        </w:rPr>
      </w:pPr>
      <w:r w:rsidRPr="006C302E">
        <w:rPr>
          <w:rFonts w:ascii="Times New Roman" w:hAnsi="Times New Roman"/>
          <w:b w:val="0"/>
          <w:sz w:val="22"/>
          <w:szCs w:val="22"/>
          <w:lang w:val="en-GB" w:bidi="en-GB"/>
        </w:rPr>
        <w:t>The grade 12 is awarded for an excellent assignment on an optional subject with no deficiencies, or only a few minor deficiencies, that meets the following criteria:</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deals with a defined problem related to the description of the objectives for the courses offered</w:t>
      </w:r>
    </w:p>
    <w:p w:rsidR="006C302E" w:rsidRPr="006C302E" w:rsidRDefault="006C302E" w:rsidP="00DA587D">
      <w:pPr>
        <w:numPr>
          <w:ilvl w:val="0"/>
          <w:numId w:val="16"/>
        </w:numPr>
        <w:spacing w:line="276" w:lineRule="auto"/>
        <w:rPr>
          <w:rFonts w:ascii="Times New Roman" w:hAnsi="Times New Roman"/>
          <w:iCs/>
          <w:sz w:val="22"/>
          <w:szCs w:val="22"/>
          <w:lang w:val="en-GB"/>
        </w:rPr>
      </w:pPr>
      <w:r w:rsidRPr="006C302E">
        <w:rPr>
          <w:rFonts w:ascii="Times New Roman" w:hAnsi="Times New Roman"/>
          <w:sz w:val="22"/>
          <w:szCs w:val="22"/>
          <w:lang w:val="en-GB" w:bidi="en-GB"/>
        </w:rPr>
        <w:t>links theory and methodology and draws on theoretical or empirical cases as part of its analysis of and response to the problem</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reflects on the choice of theories, methods and case studies, and their strengths and weaknesses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includes an evaluation of the strengths and weaknesses of the analysis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offers a coherent analysis with regard to content and communication</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conducts an analysis on a high academic level, the results of which are presented in a logical structure and in clear language that addresses the problem.</w:t>
      </w:r>
    </w:p>
    <w:p w:rsidR="006C302E" w:rsidRPr="006C302E" w:rsidRDefault="006C302E" w:rsidP="006C302E">
      <w:pPr>
        <w:pStyle w:val="paragraftekst"/>
        <w:spacing w:line="276" w:lineRule="auto"/>
        <w:ind w:firstLine="0"/>
        <w:rPr>
          <w:rFonts w:ascii="Times New Roman" w:hAnsi="Times New Roman" w:cs="Times New Roman"/>
          <w:color w:val="auto"/>
          <w:sz w:val="22"/>
          <w:szCs w:val="22"/>
          <w:lang w:val="en-GB"/>
        </w:rPr>
      </w:pPr>
      <w:r w:rsidRPr="006C302E">
        <w:rPr>
          <w:rFonts w:ascii="Times New Roman" w:hAnsi="Times New Roman" w:cs="Times New Roman"/>
          <w:color w:val="auto"/>
          <w:sz w:val="22"/>
          <w:szCs w:val="22"/>
          <w:lang w:val="en-GB" w:bidi="en-GB"/>
        </w:rPr>
        <w:t xml:space="preserve">The grade 7 is awarded for a good performance, in which the assignment on an optional subject meets the stipulated criteria, albeit with a number of deficiencies and/or reveals a lack of cohesion between theory, method and case(s) in the analysis.  </w:t>
      </w:r>
    </w:p>
    <w:p w:rsidR="006C302E" w:rsidRPr="006C302E" w:rsidRDefault="006C302E" w:rsidP="006C302E">
      <w:pPr>
        <w:pStyle w:val="Fed"/>
        <w:spacing w:line="276" w:lineRule="auto"/>
        <w:rPr>
          <w:rFonts w:ascii="Times New Roman" w:hAnsi="Times New Roman"/>
          <w:b w:val="0"/>
          <w:sz w:val="22"/>
          <w:szCs w:val="22"/>
          <w:lang w:val="en-GB"/>
        </w:rPr>
      </w:pPr>
    </w:p>
    <w:p w:rsidR="006C302E" w:rsidRPr="006C302E" w:rsidRDefault="006C302E" w:rsidP="006C302E">
      <w:pPr>
        <w:pStyle w:val="Fed"/>
        <w:spacing w:line="276" w:lineRule="auto"/>
        <w:rPr>
          <w:rFonts w:ascii="Times New Roman" w:hAnsi="Times New Roman"/>
          <w:b w:val="0"/>
          <w:sz w:val="22"/>
          <w:szCs w:val="22"/>
          <w:lang w:val="en-GB"/>
        </w:rPr>
      </w:pPr>
      <w:r w:rsidRPr="006C302E">
        <w:rPr>
          <w:rFonts w:ascii="Times New Roman" w:hAnsi="Times New Roman"/>
          <w:b w:val="0"/>
          <w:sz w:val="22"/>
          <w:szCs w:val="22"/>
          <w:lang w:val="en-GB" w:bidi="en-GB"/>
        </w:rPr>
        <w:t>The grade 02 is given to an adequate performance, in which the assignment on an optional subject only meets the minimum acceptable level of fulfilment of the criteria for achievement of targets, i.e. it is characterised by a low degree of coherence between theory, method and case(s), and a superficial analysis.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Literature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For </w:t>
      </w:r>
      <w:r w:rsidRPr="006C302E">
        <w:rPr>
          <w:rFonts w:ascii="Times New Roman" w:hAnsi="Times New Roman"/>
          <w:b/>
          <w:color w:val="000000"/>
          <w:sz w:val="22"/>
          <w:szCs w:val="22"/>
          <w:lang w:val="en-GB" w:bidi="en-GB"/>
        </w:rPr>
        <w:t>assignments on optional subjects not covered by courses</w:t>
      </w:r>
      <w:r w:rsidRPr="006C302E">
        <w:rPr>
          <w:rFonts w:ascii="Times New Roman" w:hAnsi="Times New Roman"/>
          <w:color w:val="000000"/>
          <w:sz w:val="22"/>
          <w:szCs w:val="22"/>
          <w:lang w:val="en-GB" w:bidi="en-GB"/>
        </w:rPr>
        <w:t>, students must draw up their own bibliography consisting of literature not cited in conjunction with previous exams. The number of standard pages listed below applies to assignments on optional subjects.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student signs a solemn declaration of compliance with the rules governing the syllabus.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number of pages in the syllabus and the length of the assignment are shown in the table below:</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tbl>
      <w:tblPr>
        <w:tblW w:w="9600" w:type="dxa"/>
        <w:tblLayout w:type="fixed"/>
        <w:tblCellMar>
          <w:left w:w="0" w:type="dxa"/>
          <w:right w:w="0" w:type="dxa"/>
        </w:tblCellMar>
        <w:tblLook w:val="04A0" w:firstRow="1" w:lastRow="0" w:firstColumn="1" w:lastColumn="0" w:noHBand="0" w:noVBand="1"/>
        <w:tblDescription w:val="Free assignment on optional subject not covered by courses "/>
      </w:tblPr>
      <w:tblGrid>
        <w:gridCol w:w="2042"/>
        <w:gridCol w:w="2057"/>
        <w:gridCol w:w="1649"/>
        <w:gridCol w:w="1675"/>
        <w:gridCol w:w="2177"/>
      </w:tblGrid>
      <w:tr w:rsidR="006C302E" w:rsidRPr="006C302E" w:rsidTr="00146571">
        <w:trPr>
          <w:trHeight w:val="519"/>
        </w:trPr>
        <w:tc>
          <w:tcPr>
            <w:tcW w:w="2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eastAsia="en-US"/>
              </w:rPr>
            </w:pPr>
            <w:r w:rsidRPr="006C302E">
              <w:rPr>
                <w:rFonts w:ascii="Times New Roman" w:hAnsi="Times New Roman"/>
                <w:b/>
                <w:sz w:val="22"/>
                <w:szCs w:val="22"/>
                <w:lang w:val="en-GB" w:bidi="en-GB"/>
              </w:rPr>
              <w:t xml:space="preserve">Free assignment on optional subject not covered by courses </w:t>
            </w:r>
          </w:p>
        </w:tc>
        <w:tc>
          <w:tcPr>
            <w:tcW w:w="2057"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b/>
                <w:sz w:val="22"/>
                <w:szCs w:val="22"/>
                <w:lang w:val="en-GB" w:bidi="en-GB"/>
              </w:rPr>
              <w:t xml:space="preserve">7.5 ECTS credits </w:t>
            </w:r>
          </w:p>
        </w:tc>
        <w:tc>
          <w:tcPr>
            <w:tcW w:w="1649" w:type="dxa"/>
            <w:tcBorders>
              <w:top w:val="single" w:sz="4" w:space="0" w:color="auto"/>
              <w:left w:val="single" w:sz="4" w:space="0" w:color="auto"/>
              <w:bottom w:val="single" w:sz="8" w:space="0" w:color="auto"/>
              <w:right w:val="single" w:sz="4" w:space="0" w:color="auto"/>
            </w:tcBorders>
          </w:tcPr>
          <w:p w:rsidR="006C302E" w:rsidRPr="006C302E" w:rsidRDefault="006C302E" w:rsidP="00146571">
            <w:pPr>
              <w:pStyle w:val="Default"/>
              <w:spacing w:line="276" w:lineRule="auto"/>
              <w:rPr>
                <w:rFonts w:ascii="Times New Roman" w:hAnsi="Times New Roman" w:cs="Times New Roman"/>
                <w:b/>
                <w:sz w:val="22"/>
                <w:szCs w:val="22"/>
                <w:lang w:val="en-GB"/>
              </w:rPr>
            </w:pPr>
            <w:r w:rsidRPr="006C302E">
              <w:rPr>
                <w:rFonts w:ascii="Times New Roman" w:hAnsi="Times New Roman" w:cs="Times New Roman"/>
                <w:b/>
                <w:sz w:val="22"/>
                <w:szCs w:val="22"/>
                <w:lang w:val="en-GB" w:bidi="en-GB"/>
              </w:rPr>
              <w:t>10 ECTS credits</w:t>
            </w:r>
          </w:p>
        </w:tc>
        <w:tc>
          <w:tcPr>
            <w:tcW w:w="1675" w:type="dxa"/>
            <w:tcBorders>
              <w:top w:val="single" w:sz="4" w:space="0" w:color="auto"/>
              <w:left w:val="single" w:sz="4" w:space="0" w:color="auto"/>
              <w:bottom w:val="single" w:sz="8" w:space="0" w:color="auto"/>
              <w:right w:val="single" w:sz="8" w:space="0" w:color="auto"/>
            </w:tcBorders>
          </w:tcPr>
          <w:p w:rsidR="006C302E" w:rsidRPr="006C302E" w:rsidRDefault="006C302E" w:rsidP="00146571">
            <w:pPr>
              <w:pStyle w:val="Default"/>
              <w:spacing w:line="276" w:lineRule="auto"/>
              <w:rPr>
                <w:rFonts w:ascii="Times New Roman" w:hAnsi="Times New Roman" w:cs="Times New Roman"/>
                <w:b/>
                <w:sz w:val="22"/>
                <w:szCs w:val="22"/>
                <w:lang w:val="en-GB"/>
              </w:rPr>
            </w:pPr>
            <w:r w:rsidRPr="006C302E">
              <w:rPr>
                <w:rFonts w:ascii="Times New Roman" w:hAnsi="Times New Roman" w:cs="Times New Roman"/>
                <w:b/>
                <w:sz w:val="22"/>
                <w:szCs w:val="22"/>
                <w:lang w:val="en-GB" w:bidi="en-GB"/>
              </w:rPr>
              <w:t>12.5 ECTS credits</w:t>
            </w:r>
          </w:p>
        </w:tc>
        <w:tc>
          <w:tcPr>
            <w:tcW w:w="21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b/>
                <w:sz w:val="22"/>
                <w:szCs w:val="22"/>
                <w:lang w:val="en-GB" w:bidi="en-GB"/>
              </w:rPr>
              <w:t xml:space="preserve">15 ECTS credits </w:t>
            </w:r>
          </w:p>
        </w:tc>
      </w:tr>
      <w:tr w:rsidR="006C302E" w:rsidRPr="006C302E" w:rsidTr="00146571">
        <w:trPr>
          <w:trHeight w:val="519"/>
        </w:trPr>
        <w:tc>
          <w:tcPr>
            <w:tcW w:w="2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Cs/>
                <w:sz w:val="22"/>
                <w:szCs w:val="22"/>
                <w:lang w:val="en-GB"/>
              </w:rPr>
            </w:pPr>
            <w:r w:rsidRPr="006C302E">
              <w:rPr>
                <w:rFonts w:ascii="Times New Roman" w:hAnsi="Times New Roman"/>
                <w:sz w:val="22"/>
                <w:szCs w:val="22"/>
                <w:lang w:val="en-GB" w:bidi="en-GB"/>
              </w:rPr>
              <w:t>Syllabus</w:t>
            </w:r>
          </w:p>
        </w:tc>
        <w:tc>
          <w:tcPr>
            <w:tcW w:w="205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900–1,200 standard pages</w:t>
            </w:r>
          </w:p>
        </w:tc>
        <w:tc>
          <w:tcPr>
            <w:tcW w:w="1649" w:type="dxa"/>
            <w:tcBorders>
              <w:top w:val="single" w:sz="8" w:space="0" w:color="auto"/>
              <w:left w:val="single" w:sz="4" w:space="0" w:color="auto"/>
              <w:bottom w:val="single" w:sz="8" w:space="0" w:color="auto"/>
              <w:right w:val="single" w:sz="4" w:space="0" w:color="auto"/>
            </w:tcBorders>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1,200–1,500 standard pages</w:t>
            </w:r>
          </w:p>
        </w:tc>
        <w:tc>
          <w:tcPr>
            <w:tcW w:w="1675" w:type="dxa"/>
            <w:tcBorders>
              <w:top w:val="single" w:sz="8" w:space="0" w:color="auto"/>
              <w:left w:val="single" w:sz="4" w:space="0" w:color="auto"/>
              <w:bottom w:val="single" w:sz="8" w:space="0" w:color="auto"/>
              <w:right w:val="single" w:sz="8" w:space="0" w:color="auto"/>
            </w:tcBorders>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1,500–1,800 standard pages</w:t>
            </w:r>
          </w:p>
        </w:tc>
        <w:tc>
          <w:tcPr>
            <w:tcW w:w="217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C302E" w:rsidRPr="006C302E" w:rsidRDefault="006C302E" w:rsidP="00146571">
            <w:pPr>
              <w:pStyle w:val="Default"/>
              <w:spacing w:line="276" w:lineRule="auto"/>
              <w:rPr>
                <w:rFonts w:ascii="Times New Roman" w:hAnsi="Times New Roman" w:cs="Times New Roman"/>
                <w:bCs/>
                <w:sz w:val="22"/>
                <w:szCs w:val="22"/>
                <w:lang w:val="en-GB"/>
              </w:rPr>
            </w:pPr>
            <w:r w:rsidRPr="006C302E">
              <w:rPr>
                <w:rFonts w:ascii="Times New Roman" w:hAnsi="Times New Roman" w:cs="Times New Roman"/>
                <w:sz w:val="22"/>
                <w:szCs w:val="22"/>
                <w:lang w:val="en-GB" w:bidi="en-GB"/>
              </w:rPr>
              <w:t xml:space="preserve">1,800–2,100 standard pages </w:t>
            </w:r>
          </w:p>
        </w:tc>
      </w:tr>
      <w:tr w:rsidR="006C302E" w:rsidRPr="006C302E" w:rsidTr="00146571">
        <w:trPr>
          <w:trHeight w:val="228"/>
        </w:trPr>
        <w:tc>
          <w:tcPr>
            <w:tcW w:w="2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For one student:</w:t>
            </w:r>
          </w:p>
        </w:tc>
        <w:tc>
          <w:tcPr>
            <w:tcW w:w="2057" w:type="dxa"/>
            <w:tcBorders>
              <w:top w:val="nil"/>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36,000 keystrokes; 15 standard pages</w:t>
            </w:r>
          </w:p>
        </w:tc>
        <w:tc>
          <w:tcPr>
            <w:tcW w:w="1649" w:type="dxa"/>
            <w:tcBorders>
              <w:top w:val="nil"/>
              <w:left w:val="single" w:sz="4" w:space="0" w:color="auto"/>
              <w:bottom w:val="single" w:sz="8" w:space="0" w:color="auto"/>
              <w:right w:val="single" w:sz="4" w:space="0" w:color="auto"/>
            </w:tcBorders>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36,000 keystrokes; 15 standard pages</w:t>
            </w:r>
          </w:p>
        </w:tc>
        <w:tc>
          <w:tcPr>
            <w:tcW w:w="1675" w:type="dxa"/>
            <w:tcBorders>
              <w:top w:val="nil"/>
              <w:left w:val="single" w:sz="4" w:space="0" w:color="auto"/>
              <w:bottom w:val="single" w:sz="8" w:space="0" w:color="auto"/>
              <w:right w:val="single" w:sz="8" w:space="0" w:color="auto"/>
            </w:tcBorders>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48,000 keystrokes ;</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20 standard pages</w:t>
            </w:r>
          </w:p>
        </w:tc>
        <w:tc>
          <w:tcPr>
            <w:tcW w:w="217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48,000 keystrokes;</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20 standard pages</w:t>
            </w:r>
          </w:p>
        </w:tc>
      </w:tr>
      <w:tr w:rsidR="006C302E" w:rsidRPr="006C302E" w:rsidTr="00146571">
        <w:trPr>
          <w:trHeight w:val="227"/>
        </w:trPr>
        <w:tc>
          <w:tcPr>
            <w:tcW w:w="2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 xml:space="preserve">for two students: </w:t>
            </w:r>
          </w:p>
        </w:tc>
        <w:tc>
          <w:tcPr>
            <w:tcW w:w="2057" w:type="dxa"/>
            <w:tcBorders>
              <w:top w:val="nil"/>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60,000 keystrokes; 25 standard pages</w:t>
            </w:r>
          </w:p>
          <w:p w:rsidR="006C302E" w:rsidRPr="006C302E" w:rsidRDefault="006C302E" w:rsidP="00146571">
            <w:pPr>
              <w:pStyle w:val="Default"/>
              <w:spacing w:line="276" w:lineRule="auto"/>
              <w:rPr>
                <w:rFonts w:ascii="Times New Roman" w:hAnsi="Times New Roman" w:cs="Times New Roman"/>
                <w:sz w:val="22"/>
                <w:szCs w:val="22"/>
                <w:lang w:val="en-GB"/>
              </w:rPr>
            </w:pPr>
          </w:p>
        </w:tc>
        <w:tc>
          <w:tcPr>
            <w:tcW w:w="1649" w:type="dxa"/>
            <w:tcBorders>
              <w:top w:val="nil"/>
              <w:left w:val="single" w:sz="4" w:space="0" w:color="auto"/>
              <w:bottom w:val="single" w:sz="8" w:space="0" w:color="auto"/>
              <w:right w:val="single" w:sz="4" w:space="0" w:color="auto"/>
            </w:tcBorders>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60,000 keystrokes; 25 standard pages</w:t>
            </w:r>
          </w:p>
          <w:p w:rsidR="006C302E" w:rsidRPr="006C302E" w:rsidRDefault="006C302E" w:rsidP="00146571">
            <w:pPr>
              <w:pStyle w:val="Default"/>
              <w:spacing w:line="276" w:lineRule="auto"/>
              <w:rPr>
                <w:rFonts w:ascii="Times New Roman" w:hAnsi="Times New Roman" w:cs="Times New Roman"/>
                <w:sz w:val="22"/>
                <w:szCs w:val="22"/>
                <w:lang w:val="en-GB"/>
              </w:rPr>
            </w:pPr>
          </w:p>
        </w:tc>
        <w:tc>
          <w:tcPr>
            <w:tcW w:w="1675" w:type="dxa"/>
            <w:tcBorders>
              <w:top w:val="nil"/>
              <w:left w:val="single" w:sz="4" w:space="0" w:color="auto"/>
              <w:bottom w:val="single" w:sz="8" w:space="0" w:color="auto"/>
              <w:right w:val="single" w:sz="8" w:space="0" w:color="auto"/>
            </w:tcBorders>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79,200 keystrokes; </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33 standard pages</w:t>
            </w:r>
          </w:p>
        </w:tc>
        <w:tc>
          <w:tcPr>
            <w:tcW w:w="217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79,200 keystrokes; </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33 standard pages</w:t>
            </w:r>
          </w:p>
        </w:tc>
      </w:tr>
      <w:tr w:rsidR="006C302E" w:rsidRPr="006C302E" w:rsidTr="00146571">
        <w:trPr>
          <w:trHeight w:val="228"/>
        </w:trPr>
        <w:tc>
          <w:tcPr>
            <w:tcW w:w="2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For three students:</w:t>
            </w:r>
          </w:p>
        </w:tc>
        <w:tc>
          <w:tcPr>
            <w:tcW w:w="2057" w:type="dxa"/>
            <w:tcBorders>
              <w:top w:val="nil"/>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84,000 keystrokes; 35 standard pages</w:t>
            </w:r>
          </w:p>
          <w:p w:rsidR="006C302E" w:rsidRPr="006C302E" w:rsidRDefault="006C302E" w:rsidP="00146571">
            <w:pPr>
              <w:pStyle w:val="Default"/>
              <w:spacing w:line="276" w:lineRule="auto"/>
              <w:rPr>
                <w:rFonts w:ascii="Times New Roman" w:hAnsi="Times New Roman" w:cs="Times New Roman"/>
                <w:sz w:val="22"/>
                <w:szCs w:val="22"/>
                <w:lang w:val="en-GB"/>
              </w:rPr>
            </w:pPr>
          </w:p>
        </w:tc>
        <w:tc>
          <w:tcPr>
            <w:tcW w:w="1649" w:type="dxa"/>
            <w:tcBorders>
              <w:top w:val="nil"/>
              <w:left w:val="single" w:sz="4" w:space="0" w:color="auto"/>
              <w:bottom w:val="single" w:sz="8" w:space="0" w:color="auto"/>
              <w:right w:val="single" w:sz="4" w:space="0" w:color="auto"/>
            </w:tcBorders>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84,000 keystrokes; 35 standard pages</w:t>
            </w:r>
          </w:p>
          <w:p w:rsidR="006C302E" w:rsidRPr="006C302E" w:rsidRDefault="006C302E" w:rsidP="00146571">
            <w:pPr>
              <w:pStyle w:val="Default"/>
              <w:spacing w:line="276" w:lineRule="auto"/>
              <w:rPr>
                <w:rFonts w:ascii="Times New Roman" w:hAnsi="Times New Roman" w:cs="Times New Roman"/>
                <w:sz w:val="22"/>
                <w:szCs w:val="22"/>
                <w:lang w:val="en-GB"/>
              </w:rPr>
            </w:pPr>
          </w:p>
        </w:tc>
        <w:tc>
          <w:tcPr>
            <w:tcW w:w="1675" w:type="dxa"/>
            <w:tcBorders>
              <w:top w:val="nil"/>
              <w:left w:val="single" w:sz="4" w:space="0" w:color="auto"/>
              <w:bottom w:val="single" w:sz="8" w:space="0" w:color="auto"/>
              <w:right w:val="single" w:sz="8" w:space="0" w:color="auto"/>
            </w:tcBorders>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108,000 keystrokes;</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45 standard pages</w:t>
            </w:r>
          </w:p>
        </w:tc>
        <w:tc>
          <w:tcPr>
            <w:tcW w:w="21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108,000 keystrokes;</w:t>
            </w:r>
          </w:p>
          <w:p w:rsidR="006C302E" w:rsidRPr="006C302E" w:rsidRDefault="006C302E" w:rsidP="00146571">
            <w:pPr>
              <w:pStyle w:val="Default"/>
              <w:spacing w:line="276" w:lineRule="auto"/>
              <w:rPr>
                <w:rFonts w:ascii="Times New Roman" w:hAnsi="Times New Roman" w:cs="Times New Roman"/>
                <w:sz w:val="22"/>
                <w:szCs w:val="22"/>
                <w:lang w:val="en-GB"/>
              </w:rPr>
            </w:pPr>
            <w:r w:rsidRPr="006C302E">
              <w:rPr>
                <w:rFonts w:ascii="Times New Roman" w:hAnsi="Times New Roman" w:cs="Times New Roman"/>
                <w:sz w:val="22"/>
                <w:szCs w:val="22"/>
                <w:lang w:val="en-GB" w:bidi="en-GB"/>
              </w:rPr>
              <w:t>45 standard pages</w:t>
            </w:r>
          </w:p>
        </w:tc>
      </w:tr>
    </w:tbl>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lang w:val="en-GB" w:bidi="en-GB"/>
        </w:rPr>
        <w:t>Please refer to chapter 4.5 in the common part of the curriculum for more information about the formal requirement for written assignments and exams.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 xml:space="preserve">Exam forms: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 xml:space="preserve">Assignments on optional subjects are produced within a problem area chosen by the student and the syllabus must be approved by the supervisor.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Transitional curriculum</w:t>
      </w:r>
    </w:p>
    <w:p w:rsidR="006C302E" w:rsidRPr="006C302E" w:rsidRDefault="006C302E" w:rsidP="006C302E">
      <w:pPr>
        <w:rPr>
          <w:rFonts w:ascii="Times New Roman" w:hAnsi="Times New Roman"/>
          <w:sz w:val="22"/>
          <w:lang w:val="en-GB"/>
        </w:rPr>
      </w:pPr>
      <w:r w:rsidRPr="006C302E">
        <w:rPr>
          <w:rFonts w:ascii="Times New Roman" w:hAnsi="Times New Roman"/>
          <w:sz w:val="22"/>
          <w:lang w:val="en-GB"/>
        </w:rPr>
        <w:t xml:space="preserve">The free assignment on optional subject not covered by courses will as from 1 September 2018 be graded with the </w:t>
      </w:r>
      <w:r w:rsidRPr="006C302E">
        <w:rPr>
          <w:rFonts w:ascii="Times New Roman" w:hAnsi="Times New Roman"/>
          <w:color w:val="000000"/>
          <w:sz w:val="22"/>
          <w:szCs w:val="22"/>
          <w:lang w:val="en-GB" w:bidi="en-GB"/>
        </w:rPr>
        <w:t>7-point grading scale with one examiner</w:t>
      </w:r>
      <w:r w:rsidRPr="006C302E">
        <w:rPr>
          <w:rFonts w:ascii="Times New Roman" w:hAnsi="Times New Roman"/>
          <w:sz w:val="22"/>
          <w:lang w:val="en-GB"/>
        </w:rPr>
        <w:t xml:space="preserve">. For students who have been registered for these exams before 1 September 2018, but not passed it, the above will still apply.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br w:type="page"/>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49" w:name="_Toc31620613"/>
      <w:bookmarkStart w:id="150" w:name="_Toc63760410"/>
      <w:r w:rsidRPr="006C302E">
        <w:rPr>
          <w:rFonts w:ascii="Times New Roman" w:hAnsi="Times New Roman" w:cs="Times New Roman"/>
        </w:rPr>
        <w:lastRenderedPageBreak/>
        <w:t>6.4 Seminars</w:t>
      </w:r>
      <w:bookmarkEnd w:id="149"/>
      <w:bookmarkEnd w:id="150"/>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color w:val="000000"/>
          <w:sz w:val="22"/>
          <w:szCs w:val="22"/>
        </w:rPr>
      </w:pPr>
      <w:bookmarkStart w:id="151" w:name="_Toc31620614"/>
      <w:bookmarkStart w:id="152" w:name="_Toc63760411"/>
      <w:r w:rsidRPr="006C302E">
        <w:rPr>
          <w:rFonts w:ascii="Times New Roman" w:hAnsi="Times New Roman" w:cs="Times New Roman"/>
          <w:color w:val="000000"/>
          <w:sz w:val="22"/>
          <w:szCs w:val="22"/>
        </w:rPr>
        <w:t>Contents, etc.</w:t>
      </w:r>
      <w:bookmarkEnd w:id="151"/>
      <w:bookmarkEnd w:id="152"/>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Seminars usually involve the students playing a part in study circles in order to develop and expand their knowledge of political science’s key theoretical, methodological and/or empirical problems. It is important that the whole seminar group shares the same syllabus. This facilitates in-depth discussion and collective acquisition of knowledge about the subject area.</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Students are offered a choice of seminars from political science’s core course areas: Political Science, Public Administration and International Relations. Other seminars equip students to develop and expand their knowledge of fields adjacent to political science – e.g. sociology, economics, law and social-science methodology – in an independent manner.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Seminars can vary in terms of structure, content and type of instruction, as well as in relation to the types of assignments. All seminars also seek to improve the students’ written communication skills.</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Description of objectives </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description of objectives varies from seminar to seminar, and the seminars vary from semester to semester. The description of objectives for each seminar must therefore be included in the course catalogue for the semester concerned.</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Extent and workload </w:t>
      </w:r>
    </w:p>
    <w:p w:rsidR="006C302E" w:rsidRPr="006C302E" w:rsidRDefault="006C302E" w:rsidP="006C302E">
      <w:pPr>
        <w:pStyle w:val="Fed"/>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One seminar is prescribed to 7.5 or 15 ECTS credits. The workload for each course is 27.5 hours per ECTS credit, e.g. 7.5 ECTS credits corresponds to a workload of 206 hours per semester. It is up to the individual lecturer to decide how the total number of working hours is split between the activities below: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on ongoing assignments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on reading the literature on the syllabus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no. of class hours </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no. of student working hours preparing for and sitting exams</w:t>
      </w:r>
    </w:p>
    <w:p w:rsidR="006C302E" w:rsidRPr="006C302E" w:rsidRDefault="006C302E" w:rsidP="00DA587D">
      <w:pPr>
        <w:pStyle w:val="ListParagraph"/>
        <w:numPr>
          <w:ilvl w:val="0"/>
          <w:numId w:val="19"/>
        </w:numPr>
        <w:spacing w:after="200"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no. of student working hours earmarked for other study-related activities (opposing assignments, student presentations, etc.).  </w:t>
      </w:r>
    </w:p>
    <w:p w:rsidR="006C302E" w:rsidRPr="006C302E" w:rsidRDefault="006C302E" w:rsidP="006C302E">
      <w:pPr>
        <w:pStyle w:val="ListParagraph"/>
        <w:spacing w:after="200" w:line="276" w:lineRule="auto"/>
        <w:rPr>
          <w:rFonts w:ascii="Times New Roman" w:hAnsi="Times New Roman"/>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sz w:val="22"/>
          <w:szCs w:val="22"/>
          <w:lang w:val="en-GB" w:bidi="en-GB"/>
        </w:rPr>
        <w:t xml:space="preserve">The number of hours for the various seminars is listed in the course catalogue. </w:t>
      </w:r>
    </w:p>
    <w:p w:rsidR="006C302E" w:rsidRPr="006C302E" w:rsidRDefault="006C302E" w:rsidP="006C302E">
      <w:pPr>
        <w:pStyle w:val="Fed"/>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Literature</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minar syllabus"/>
      </w:tblPr>
      <w:tblGrid>
        <w:gridCol w:w="2835"/>
        <w:gridCol w:w="2835"/>
        <w:gridCol w:w="2835"/>
      </w:tblGrid>
      <w:tr w:rsidR="006C302E" w:rsidRPr="006C302E" w:rsidTr="00146571">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Extent</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7.5 ECTS credits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15 ECTS credits</w:t>
            </w:r>
          </w:p>
        </w:tc>
      </w:tr>
      <w:tr w:rsidR="006C302E" w:rsidRPr="006C302E" w:rsidTr="00146571">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Syllabus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900–1,200 pages</w:t>
            </w:r>
          </w:p>
        </w:tc>
        <w:tc>
          <w:tcPr>
            <w:tcW w:w="2835" w:type="dxa"/>
            <w:shd w:val="clear" w:color="auto" w:fill="auto"/>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1,800–2,100 standard pages</w:t>
            </w:r>
          </w:p>
        </w:tc>
      </w:tr>
    </w:tbl>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If the syllabus includes literature that has been cited previously, the students must list additional literature in order to specify a total of 900-1200 pages of exclusively new literature. Supplementary literature must be listed in the bibliography. Students must sign a solemn declaration of compliance with the rule about supplementary literature.</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Type of instruction</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main form of teaching in seminars is study circles, which means that there is a restriction of max. 25 students per seminar. Students must enrol in advance. Admission is normally prioritised on the basis of academic seniority.</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Classes are usually held in a single semester and consist of two hours a week on each course. However, the duration and number of hours per week may vary.</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Exam form</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 xml:space="preserve">Seminars are passed by submitting a number of compulsory papers during the course of the seminar that amount to min. 24,000 keystrokes (10 standard pages) and max. 48,000 keystrokes (20 standard pages) per student. </w:t>
      </w:r>
      <w:r w:rsidRPr="006C302E">
        <w:rPr>
          <w:rFonts w:ascii="Times New Roman" w:hAnsi="Times New Roman"/>
          <w:sz w:val="22"/>
          <w:szCs w:val="22"/>
          <w:u w:val="single"/>
          <w:lang w:val="en-GB" w:bidi="en-GB"/>
        </w:rPr>
        <w:t>Seminar assignments are written individually.</w:t>
      </w:r>
      <w:r w:rsidRPr="006C302E">
        <w:rPr>
          <w:rFonts w:ascii="Times New Roman" w:hAnsi="Times New Roman"/>
          <w:sz w:val="22"/>
          <w:szCs w:val="22"/>
          <w:lang w:val="en-GB" w:bidi="en-GB"/>
        </w:rPr>
        <w:t xml:space="preserve">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rPr>
      </w:pPr>
      <w:r w:rsidRPr="006C302E">
        <w:rPr>
          <w:rFonts w:ascii="Times New Roman" w:hAnsi="Times New Roman"/>
          <w:sz w:val="22"/>
          <w:szCs w:val="22"/>
          <w:lang w:val="en-GB" w:bidi="en-GB"/>
        </w:rPr>
        <w:t>If multiple assignments are submitted, a single overall assessment is given (pass/fail or a grade) on the basis of all of them. If a seminar exam is assessed “Fail” or graded -3 or 00 at the first attempt, one or more new/revised assignments on the same subject can be submitted. If a seminar assignment is assessed “Fail” or graded -3 or 00 at the second attempt, one or more new/revised assignments on the same subject can be submitted.</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rPr>
      </w:pPr>
      <w:r w:rsidRPr="006C302E">
        <w:rPr>
          <w:rFonts w:ascii="Times New Roman" w:hAnsi="Times New Roman"/>
          <w:sz w:val="22"/>
          <w:szCs w:val="22"/>
          <w:lang w:val="en-GB" w:bidi="en-GB"/>
        </w:rPr>
        <w:t>In total, new/revised assignments can be submitted twice and it must be agreed in advance with the lecturer. Seminar assignments in the spring semester must be finally approved or graded by the end of June. Seminar assignments in the autumn semester must be finally approved or graded by the end of January in the following year.</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sz w:val="22"/>
          <w:szCs w:val="22"/>
          <w:lang w:val="en-GB"/>
        </w:rPr>
      </w:pPr>
      <w:r w:rsidRPr="006C302E">
        <w:rPr>
          <w:rFonts w:ascii="Times New Roman" w:hAnsi="Times New Roman"/>
          <w:b/>
          <w:sz w:val="22"/>
          <w:szCs w:val="22"/>
          <w:lang w:val="en-GB"/>
        </w:rPr>
        <w:t>Prerequisites</w:t>
      </w:r>
    </w:p>
    <w:p w:rsidR="006C302E" w:rsidRPr="006C302E" w:rsidDel="00107A9F" w:rsidRDefault="006C302E" w:rsidP="006C302E">
      <w:pPr>
        <w:spacing w:line="276" w:lineRule="auto"/>
        <w:rPr>
          <w:rFonts w:ascii="Times New Roman" w:hAnsi="Times New Roman"/>
          <w:sz w:val="22"/>
          <w:szCs w:val="22"/>
          <w:lang w:val="en-GB"/>
        </w:rPr>
      </w:pPr>
      <w:r w:rsidRPr="006C302E" w:rsidDel="00107A9F">
        <w:rPr>
          <w:rFonts w:ascii="Times New Roman" w:hAnsi="Times New Roman"/>
          <w:sz w:val="22"/>
          <w:szCs w:val="22"/>
          <w:lang w:val="en-GB" w:bidi="en-GB"/>
        </w:rPr>
        <w:t xml:space="preserve">A further condition for passing the seminar is that the student has actively participated in the seminar, i.e. min. 75% attendance and active participation. Active participation comprises min. one presentation of the student's own assignment(s) and one opposition to another seminar participant’s assignment. The assignment(s) are based on an area chosen by the student but linked to the seminar theme. </w:t>
      </w:r>
    </w:p>
    <w:p w:rsidR="006C302E" w:rsidRPr="006C302E" w:rsidRDefault="006C302E" w:rsidP="006C302E">
      <w:pPr>
        <w:pStyle w:val="BodyText"/>
        <w:spacing w:line="276" w:lineRule="auto"/>
        <w:rPr>
          <w:rFonts w:ascii="Times New Roman" w:hAnsi="Times New Roman"/>
          <w:b/>
          <w:sz w:val="22"/>
          <w:szCs w:val="22"/>
          <w:lang w:val="en-GB"/>
        </w:rPr>
      </w:pPr>
    </w:p>
    <w:p w:rsidR="006C302E" w:rsidRPr="006C302E" w:rsidRDefault="006C302E" w:rsidP="006C302E">
      <w:pPr>
        <w:pStyle w:val="BodyText"/>
        <w:spacing w:line="276" w:lineRule="auto"/>
        <w:rPr>
          <w:rFonts w:ascii="Times New Roman" w:hAnsi="Times New Roman"/>
          <w:b/>
          <w:sz w:val="22"/>
          <w:szCs w:val="22"/>
          <w:lang w:val="en-GB"/>
        </w:rPr>
      </w:pPr>
      <w:r w:rsidRPr="006C302E">
        <w:rPr>
          <w:rFonts w:ascii="Times New Roman" w:hAnsi="Times New Roman"/>
          <w:b/>
          <w:sz w:val="22"/>
          <w:szCs w:val="22"/>
          <w:lang w:val="en-GB" w:bidi="en-GB"/>
        </w:rPr>
        <w:t>Make-up exams and resits</w:t>
      </w:r>
    </w:p>
    <w:p w:rsidR="006C302E" w:rsidRPr="006C302E" w:rsidRDefault="006C302E" w:rsidP="006C302E">
      <w:pPr>
        <w:pStyle w:val="BodyText"/>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If the seminar is not passed within the above mentioned deadline, the student must registered for the resit, which involves submitting an assignment on an optional subject based on the same syllabus as the ordinary exam. The length of the assignment on an optional subject is outlined below: </w:t>
      </w:r>
    </w:p>
    <w:p w:rsidR="006C302E" w:rsidRPr="006C302E" w:rsidRDefault="006C302E" w:rsidP="006C302E">
      <w:pPr>
        <w:pStyle w:val="BodyText"/>
        <w:spacing w:line="276" w:lineRule="auto"/>
        <w:rPr>
          <w:rFonts w:ascii="Times New Roman" w:hAnsi="Times New Roman"/>
          <w:sz w:val="22"/>
          <w:szCs w:val="22"/>
          <w:lang w:val="en-GB"/>
        </w:rPr>
      </w:pPr>
    </w:p>
    <w:tbl>
      <w:tblPr>
        <w:tblW w:w="8330" w:type="dxa"/>
        <w:tblLayout w:type="fixed"/>
        <w:tblCellMar>
          <w:left w:w="0" w:type="dxa"/>
          <w:right w:w="0" w:type="dxa"/>
        </w:tblCellMar>
        <w:tblLook w:val="04A0" w:firstRow="1" w:lastRow="0" w:firstColumn="1" w:lastColumn="0" w:noHBand="0" w:noVBand="1"/>
        <w:tblDescription w:val="Assignment on an optional subject "/>
      </w:tblPr>
      <w:tblGrid>
        <w:gridCol w:w="3132"/>
        <w:gridCol w:w="2788"/>
        <w:gridCol w:w="2410"/>
      </w:tblGrid>
      <w:tr w:rsidR="006C302E" w:rsidRPr="006C302E" w:rsidTr="00146571">
        <w:trPr>
          <w:trHeight w:val="547"/>
        </w:trPr>
        <w:tc>
          <w:tcPr>
            <w:tcW w:w="3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lang w:val="en-GB" w:eastAsia="en-US"/>
              </w:rPr>
            </w:pPr>
            <w:r w:rsidRPr="006C302E">
              <w:rPr>
                <w:rFonts w:ascii="Times New Roman" w:hAnsi="Times New Roman"/>
                <w:b/>
                <w:sz w:val="22"/>
                <w:szCs w:val="22"/>
                <w:lang w:val="en-GB" w:bidi="en-GB"/>
              </w:rPr>
              <w:t>Assignment</w:t>
            </w:r>
            <w:r w:rsidRPr="006C302E">
              <w:rPr>
                <w:rFonts w:ascii="Times New Roman" w:hAnsi="Times New Roman"/>
                <w:sz w:val="22"/>
                <w:szCs w:val="22"/>
                <w:lang w:val="en-GB" w:bidi="en-GB"/>
              </w:rPr>
              <w:t xml:space="preserve"> </w:t>
            </w:r>
            <w:r w:rsidRPr="006C302E">
              <w:rPr>
                <w:rFonts w:ascii="Times New Roman" w:hAnsi="Times New Roman"/>
                <w:b/>
                <w:sz w:val="22"/>
                <w:szCs w:val="22"/>
                <w:lang w:val="en-GB" w:bidi="en-GB"/>
              </w:rPr>
              <w:t>on an optional subject</w:t>
            </w:r>
            <w:r w:rsidRPr="006C302E">
              <w:rPr>
                <w:rFonts w:ascii="Times New Roman" w:hAnsi="Times New Roman"/>
                <w:sz w:val="22"/>
                <w:szCs w:val="22"/>
                <w:lang w:val="en-GB" w:bidi="en-GB"/>
              </w:rPr>
              <w:t xml:space="preserve"> </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 xml:space="preserve">7.5 ECTS credits </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color w:val="auto"/>
                <w:sz w:val="22"/>
                <w:szCs w:val="22"/>
                <w:lang w:val="en-GB"/>
              </w:rPr>
            </w:pPr>
            <w:r w:rsidRPr="006C302E">
              <w:rPr>
                <w:rFonts w:ascii="Times New Roman" w:hAnsi="Times New Roman" w:cs="Times New Roman"/>
                <w:b/>
                <w:color w:val="auto"/>
                <w:sz w:val="22"/>
                <w:szCs w:val="22"/>
                <w:lang w:val="en-GB" w:bidi="en-GB"/>
              </w:rPr>
              <w:t xml:space="preserve">15 ECTS credits </w:t>
            </w:r>
          </w:p>
        </w:tc>
      </w:tr>
      <w:tr w:rsidR="006C302E" w:rsidRPr="006C302E" w:rsidTr="00146571">
        <w:trPr>
          <w:trHeight w:val="547"/>
        </w:trPr>
        <w:tc>
          <w:tcPr>
            <w:tcW w:w="3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b/>
                <w:bCs/>
                <w:sz w:val="22"/>
                <w:szCs w:val="22"/>
                <w:lang w:val="en-GB"/>
              </w:rPr>
            </w:pPr>
            <w:r w:rsidRPr="006C302E">
              <w:rPr>
                <w:rFonts w:ascii="Times New Roman" w:hAnsi="Times New Roman"/>
                <w:b/>
                <w:sz w:val="22"/>
                <w:szCs w:val="22"/>
                <w:lang w:val="en-GB" w:bidi="en-GB"/>
              </w:rPr>
              <w:t xml:space="preserve">Number of pages </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bCs/>
                <w:color w:val="auto"/>
                <w:sz w:val="22"/>
                <w:szCs w:val="22"/>
                <w:lang w:val="en-GB"/>
              </w:rPr>
            </w:pPr>
            <w:r w:rsidRPr="006C302E">
              <w:rPr>
                <w:rFonts w:ascii="Times New Roman" w:hAnsi="Times New Roman" w:cs="Times New Roman"/>
                <w:color w:val="auto"/>
                <w:sz w:val="22"/>
                <w:szCs w:val="22"/>
                <w:lang w:val="en-GB" w:bidi="en-GB"/>
              </w:rPr>
              <w:t>36,000 keystrokes; 15 standard pages</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bCs/>
                <w:color w:val="auto"/>
                <w:sz w:val="22"/>
                <w:szCs w:val="22"/>
                <w:lang w:val="en-GB"/>
              </w:rPr>
            </w:pPr>
            <w:r w:rsidRPr="006C302E">
              <w:rPr>
                <w:rFonts w:ascii="Times New Roman" w:hAnsi="Times New Roman" w:cs="Times New Roman"/>
                <w:color w:val="auto"/>
                <w:sz w:val="22"/>
                <w:szCs w:val="22"/>
                <w:lang w:val="en-GB" w:bidi="en-GB"/>
              </w:rPr>
              <w:t>48,000 keystrokes;</w:t>
            </w:r>
          </w:p>
          <w:p w:rsidR="006C302E" w:rsidRPr="006C302E" w:rsidRDefault="006C302E" w:rsidP="00146571">
            <w:pPr>
              <w:pStyle w:val="Default"/>
              <w:spacing w:line="276" w:lineRule="auto"/>
              <w:rPr>
                <w:rFonts w:ascii="Times New Roman" w:hAnsi="Times New Roman" w:cs="Times New Roman"/>
                <w:bCs/>
                <w:color w:val="auto"/>
                <w:sz w:val="22"/>
                <w:szCs w:val="22"/>
                <w:lang w:val="en-GB"/>
              </w:rPr>
            </w:pPr>
            <w:r w:rsidRPr="006C302E">
              <w:rPr>
                <w:rFonts w:ascii="Times New Roman" w:hAnsi="Times New Roman" w:cs="Times New Roman"/>
                <w:color w:val="auto"/>
                <w:sz w:val="22"/>
                <w:szCs w:val="22"/>
                <w:lang w:val="en-GB" w:bidi="en-GB"/>
              </w:rPr>
              <w:t xml:space="preserve">20 standard pages </w:t>
            </w:r>
          </w:p>
        </w:tc>
      </w:tr>
    </w:tbl>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Form of assessment: the seven-point scale with an internal and external examiner.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lang w:val="en-GB" w:bidi="en-GB"/>
        </w:rPr>
        <w:lastRenderedPageBreak/>
        <w:t>Please refer to chapter 4.5 in the common part of the curriculum for more information about the formal requirement for written assignments and exams.</w:t>
      </w:r>
    </w:p>
    <w:p w:rsidR="006C302E" w:rsidRPr="006C302E" w:rsidRDefault="006C302E" w:rsidP="006C302E">
      <w:pPr>
        <w:spacing w:line="276" w:lineRule="auto"/>
        <w:rPr>
          <w:rFonts w:ascii="Times New Roman" w:hAnsi="Times New Roman"/>
          <w:color w:val="000000"/>
          <w:sz w:val="26"/>
          <w:szCs w:val="26"/>
          <w:lang w:val="en-GB"/>
        </w:rPr>
      </w:pPr>
    </w:p>
    <w:p w:rsidR="006C302E" w:rsidRPr="006C302E" w:rsidRDefault="006C302E" w:rsidP="006C302E">
      <w:pPr>
        <w:rPr>
          <w:rFonts w:ascii="Times New Roman" w:hAnsi="Times New Roman"/>
          <w:b/>
          <w:sz w:val="22"/>
          <w:lang w:val="en-GB"/>
        </w:rPr>
      </w:pPr>
      <w:r w:rsidRPr="006C302E">
        <w:rPr>
          <w:rFonts w:ascii="Times New Roman" w:hAnsi="Times New Roman"/>
          <w:b/>
          <w:sz w:val="22"/>
          <w:lang w:val="en-GB"/>
        </w:rPr>
        <w:t>Comments</w:t>
      </w:r>
    </w:p>
    <w:p w:rsidR="006C302E" w:rsidRPr="006C302E" w:rsidRDefault="006C302E" w:rsidP="006C302E">
      <w:pPr>
        <w:rPr>
          <w:rFonts w:ascii="Times New Roman" w:hAnsi="Times New Roman"/>
          <w:sz w:val="22"/>
          <w:lang w:val="en-GB"/>
        </w:rPr>
      </w:pPr>
      <w:r w:rsidRPr="006C302E">
        <w:rPr>
          <w:rFonts w:ascii="Times New Roman" w:hAnsi="Times New Roman"/>
          <w:sz w:val="22"/>
          <w:lang w:val="en-GB"/>
        </w:rPr>
        <w:t xml:space="preserve">As from 1 September 2018 seminars are no longer offered as a part of the course catalogue.  </w:t>
      </w:r>
    </w:p>
    <w:p w:rsidR="006C302E" w:rsidRPr="006C302E" w:rsidRDefault="006C302E" w:rsidP="006C302E">
      <w:pPr>
        <w:spacing w:line="276" w:lineRule="auto"/>
        <w:rPr>
          <w:rFonts w:ascii="Times New Roman" w:hAnsi="Times New Roman"/>
          <w:b/>
          <w:bCs/>
          <w:iCs/>
          <w:color w:val="000000"/>
          <w:sz w:val="26"/>
          <w:szCs w:val="26"/>
          <w:lang w:val="en-GB"/>
        </w:rPr>
      </w:pPr>
      <w:r w:rsidRPr="006C302E">
        <w:rPr>
          <w:rFonts w:ascii="Times New Roman" w:hAnsi="Times New Roman"/>
          <w:color w:val="000000"/>
          <w:sz w:val="26"/>
          <w:szCs w:val="26"/>
          <w:lang w:val="en-GB"/>
        </w:rPr>
        <w:br w:type="page"/>
      </w:r>
    </w:p>
    <w:p w:rsidR="006C302E" w:rsidRPr="006C302E" w:rsidRDefault="006C302E" w:rsidP="006C302E">
      <w:pPr>
        <w:pStyle w:val="Heading2"/>
        <w:rPr>
          <w:rFonts w:ascii="Times New Roman" w:hAnsi="Times New Roman" w:cs="Times New Roman"/>
          <w:lang w:val="en-US"/>
        </w:rPr>
      </w:pPr>
    </w:p>
    <w:p w:rsidR="006C302E" w:rsidRPr="006C302E" w:rsidRDefault="006C302E" w:rsidP="006C302E">
      <w:pPr>
        <w:pStyle w:val="Heading2"/>
        <w:rPr>
          <w:rFonts w:ascii="Times New Roman" w:hAnsi="Times New Roman" w:cs="Times New Roman"/>
          <w:lang w:val="en-US"/>
        </w:rPr>
      </w:pPr>
      <w:bookmarkStart w:id="153" w:name="_Toc31620615"/>
      <w:bookmarkStart w:id="154" w:name="_Toc63760412"/>
      <w:r w:rsidRPr="006C302E">
        <w:rPr>
          <w:rFonts w:ascii="Times New Roman" w:hAnsi="Times New Roman" w:cs="Times New Roman"/>
          <w:lang w:val="en-US"/>
        </w:rPr>
        <w:t>6.5 Public Law</w:t>
      </w:r>
      <w:bookmarkEnd w:id="153"/>
      <w:bookmarkEnd w:id="154"/>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b/>
          <w:color w:val="000000"/>
          <w:sz w:val="22"/>
          <w:szCs w:val="22"/>
          <w:lang w:val="en-GB" w:bidi="en-GB"/>
        </w:rPr>
        <w:t>Course element:</w:t>
      </w:r>
      <w:r w:rsidRPr="006C302E">
        <w:rPr>
          <w:rFonts w:ascii="Times New Roman" w:hAnsi="Times New Roman"/>
          <w:color w:val="000000"/>
          <w:sz w:val="22"/>
          <w:szCs w:val="22"/>
          <w:lang w:val="en-GB" w:bidi="en-GB"/>
        </w:rPr>
        <w:t xml:space="preserve"> Political-science course element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Contents</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course provides knowledge of basic legal principles and rules for public law, as well as insight into their use and interpretation in practice. It covers the areas of administrative law and constitutional law, as well as the overarching principles of EU law and international law, including human rights. The students learn to study administrative issues from a legal perspective and they acquire the knowledge and understanding of the legal frameworks required for practical work in the public administration.</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Description of objectives</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Public Law gives students: </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in-depth knowledge of administrative law, including the Danish Publish Administration Act and the Open Government Act</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a basic knowledge of constitutional law, e.g. the relationship between national law, EU law and international law, including human rights</w:t>
      </w:r>
    </w:p>
    <w:p w:rsidR="006C302E" w:rsidRPr="006C302E" w:rsidRDefault="006C302E" w:rsidP="00DA587D">
      <w:pPr>
        <w:numPr>
          <w:ilvl w:val="0"/>
          <w:numId w:val="16"/>
        </w:numPr>
        <w:spacing w:line="276" w:lineRule="auto"/>
        <w:rPr>
          <w:rFonts w:ascii="Times New Roman" w:hAnsi="Times New Roman"/>
          <w:sz w:val="22"/>
          <w:szCs w:val="22"/>
          <w:lang w:val="en-GB"/>
        </w:rPr>
      </w:pPr>
      <w:r w:rsidRPr="006C302E">
        <w:rPr>
          <w:rFonts w:ascii="Times New Roman" w:hAnsi="Times New Roman"/>
          <w:sz w:val="22"/>
          <w:szCs w:val="22"/>
          <w:lang w:val="en-GB" w:bidi="en-GB"/>
        </w:rPr>
        <w:t>legal knowledge that qualifies them to work in public service.</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bCs/>
          <w:iCs/>
          <w:color w:val="000000"/>
          <w:sz w:val="22"/>
          <w:szCs w:val="22"/>
          <w:lang w:val="en-GB"/>
        </w:rPr>
      </w:pPr>
      <w:r w:rsidRPr="006C302E">
        <w:rPr>
          <w:rFonts w:ascii="Times New Roman" w:hAnsi="Times New Roman"/>
          <w:color w:val="000000"/>
          <w:sz w:val="22"/>
          <w:szCs w:val="22"/>
          <w:lang w:val="en-GB" w:bidi="en-GB"/>
        </w:rPr>
        <w:t>Criteria for achievement of targets</w:t>
      </w:r>
    </w:p>
    <w:tbl>
      <w:tblPr>
        <w:tblW w:w="9624" w:type="dxa"/>
        <w:tblInd w:w="108" w:type="dxa"/>
        <w:tblLayout w:type="fixed"/>
        <w:tblLook w:val="0020" w:firstRow="1" w:lastRow="0" w:firstColumn="0" w:lastColumn="0" w:noHBand="0" w:noVBand="0"/>
        <w:tblDescription w:val="Criteria for achievement of targets"/>
      </w:tblPr>
      <w:tblGrid>
        <w:gridCol w:w="1184"/>
        <w:gridCol w:w="2215"/>
        <w:gridCol w:w="6225"/>
      </w:tblGrid>
      <w:tr w:rsidR="006C302E" w:rsidRPr="006C302E" w:rsidTr="00237DDA">
        <w:trPr>
          <w:trHeight w:val="303"/>
          <w:tblHeader/>
        </w:trPr>
        <w:tc>
          <w:tcPr>
            <w:tcW w:w="118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Grade</w:t>
            </w:r>
          </w:p>
        </w:tc>
        <w:tc>
          <w:tcPr>
            <w:tcW w:w="2215"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 xml:space="preserve">Designation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146571">
            <w:pPr>
              <w:snapToGrid w:val="0"/>
              <w:spacing w:line="276" w:lineRule="auto"/>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Description</w:t>
            </w:r>
          </w:p>
        </w:tc>
      </w:tr>
      <w:tr w:rsidR="006C302E" w:rsidRPr="009C4268" w:rsidTr="00237DDA">
        <w:trPr>
          <w:trHeight w:val="1223"/>
        </w:trPr>
        <w:tc>
          <w:tcPr>
            <w:tcW w:w="118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12</w:t>
            </w:r>
          </w:p>
        </w:tc>
        <w:tc>
          <w:tcPr>
            <w:tcW w:w="2215"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Excellent performance demonstrating complete fulfilment of the course objectives.</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Based on sound and reflective knowledge of basic legal principles and rules in administrative law, constitutional law and EU law, the student demonstrates outstanding ability in conducting independent analyses of key legal aspects of an administrative problem.  </w:t>
            </w:r>
          </w:p>
        </w:tc>
      </w:tr>
      <w:tr w:rsidR="006C302E" w:rsidRPr="009C4268" w:rsidTr="00237DDA">
        <w:trPr>
          <w:trHeight w:val="1517"/>
        </w:trPr>
        <w:tc>
          <w:tcPr>
            <w:tcW w:w="118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w:t>
            </w:r>
          </w:p>
        </w:tc>
        <w:tc>
          <w:tcPr>
            <w:tcW w:w="2215"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Good performance, which demonstrates fulfilment of the course objectives, with several deficiencies.</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Based on sound knowledge of basic legal principles and rules in administrative law, constitutional law and EU law, the student demonstrates solid ability in analysing key legal aspects of an administrative problem.</w:t>
            </w:r>
          </w:p>
          <w:p w:rsidR="006C302E" w:rsidRPr="006C302E" w:rsidRDefault="006C302E" w:rsidP="00146571">
            <w:pPr>
              <w:spacing w:line="276" w:lineRule="auto"/>
              <w:rPr>
                <w:rFonts w:ascii="Times New Roman" w:hAnsi="Times New Roman"/>
                <w:color w:val="000000"/>
                <w:sz w:val="22"/>
                <w:szCs w:val="22"/>
                <w:lang w:val="en-GB"/>
              </w:rPr>
            </w:pPr>
          </w:p>
        </w:tc>
      </w:tr>
      <w:tr w:rsidR="006C302E" w:rsidRPr="009C4268" w:rsidTr="00237DDA">
        <w:trPr>
          <w:trHeight w:val="1825"/>
        </w:trPr>
        <w:tc>
          <w:tcPr>
            <w:tcW w:w="118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02</w:t>
            </w:r>
          </w:p>
        </w:tc>
        <w:tc>
          <w:tcPr>
            <w:tcW w:w="2215"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Adequate performance demonstrating the minimal acceptable level of achievement of the course objectives.</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146571">
            <w:pPr>
              <w:snapToGrid w:val="0"/>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Starting from a basic knowledge of legal principles and rules in administrative law, constitutional law and EU law, the student demonstrates the bare minimum of skills in analysing key legal aspects of an administrative problem.  </w:t>
            </w:r>
          </w:p>
        </w:tc>
      </w:tr>
    </w:tbl>
    <w:p w:rsidR="006C302E" w:rsidRPr="006C302E" w:rsidRDefault="006C302E" w:rsidP="006C302E">
      <w:pPr>
        <w:spacing w:line="276" w:lineRule="auto"/>
        <w:rPr>
          <w:rFonts w:ascii="Times New Roman" w:hAnsi="Times New Roman"/>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Extent</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7.5 ECTS credits</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lastRenderedPageBreak/>
        <w:t>Literature</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syllabus is 900 standard pages and is the same for all students. The syllabus is set by the Study Board.</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Type of instruction</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r w:rsidRPr="006C302E">
        <w:rPr>
          <w:rFonts w:ascii="Times New Roman" w:hAnsi="Times New Roman"/>
          <w:b w:val="0"/>
          <w:sz w:val="22"/>
          <w:szCs w:val="22"/>
          <w:lang w:val="en-GB" w:bidi="en-GB"/>
        </w:rPr>
        <w:t>The course totals 28 hours.</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Exam form</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The course concludes with a synopsis exam graded by an internal  and external examiner.</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Comments</w:t>
      </w:r>
    </w:p>
    <w:p w:rsidR="006C302E" w:rsidRPr="006C302E" w:rsidRDefault="006C302E" w:rsidP="006C302E">
      <w:pPr>
        <w:spacing w:line="276" w:lineRule="auto"/>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Public Law must be taken on the master's programme if it was not passed as an elective course on the bachelor programme. A pass in Public Law at either bachelor or master’s level is a prerequisite for graduating as a Master of Political Science. Public Law is a separate course and therefore cannot be combined with other courses or be part of other types of exams. If Public Law is completed as part of the master’s programme, it takes precedence over a synopsis exam.</w:t>
      </w:r>
    </w:p>
    <w:p w:rsidR="006C302E" w:rsidRPr="006C302E" w:rsidRDefault="006C302E" w:rsidP="006C302E">
      <w:pPr>
        <w:spacing w:line="276" w:lineRule="auto"/>
        <w:rPr>
          <w:rFonts w:ascii="Times New Roman" w:hAnsi="Times New Roman"/>
          <w:color w:val="000000"/>
          <w:sz w:val="22"/>
          <w:szCs w:val="22"/>
          <w:lang w:val="en-GB" w:bidi="en-GB"/>
        </w:rPr>
      </w:pP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Heading2"/>
        <w:rPr>
          <w:rFonts w:ascii="Times New Roman" w:hAnsi="Times New Roman" w:cs="Times New Roman"/>
          <w:lang w:val="en-US"/>
        </w:rPr>
      </w:pPr>
      <w:bookmarkStart w:id="155" w:name="_Toc31620616"/>
      <w:bookmarkStart w:id="156" w:name="_Toc63760413"/>
      <w:r w:rsidRPr="006C302E">
        <w:rPr>
          <w:rFonts w:ascii="Times New Roman" w:hAnsi="Times New Roman" w:cs="Times New Roman"/>
          <w:lang w:val="en-US"/>
        </w:rPr>
        <w:t>6.6 Academic internship</w:t>
      </w:r>
      <w:bookmarkEnd w:id="155"/>
      <w:bookmarkEnd w:id="156"/>
      <w:r w:rsidRPr="006C302E">
        <w:rPr>
          <w:rFonts w:ascii="Times New Roman" w:hAnsi="Times New Roman" w:cs="Times New Roman"/>
          <w:lang w:val="en-US"/>
        </w:rPr>
        <w:t xml:space="preserve"> </w:t>
      </w: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b/>
          <w:color w:val="000000"/>
          <w:sz w:val="22"/>
          <w:szCs w:val="22"/>
          <w:lang w:val="en-GB" w:bidi="en-GB"/>
        </w:rPr>
        <w:t>Course element:</w:t>
      </w:r>
      <w:r w:rsidRPr="006C302E">
        <w:rPr>
          <w:rFonts w:ascii="Times New Roman" w:hAnsi="Times New Roman"/>
          <w:color w:val="000000"/>
          <w:sz w:val="22"/>
          <w:szCs w:val="22"/>
          <w:lang w:val="en-GB" w:bidi="en-GB"/>
        </w:rPr>
        <w:t xml:space="preserve"> Political-science course element</w:t>
      </w:r>
    </w:p>
    <w:p w:rsidR="006C302E" w:rsidRPr="006C302E" w:rsidRDefault="006C302E" w:rsidP="006C302E">
      <w:pPr>
        <w:rPr>
          <w:rFonts w:ascii="Times New Roman" w:eastAsia="Calibri" w:hAnsi="Times New Roman"/>
          <w:b/>
          <w:sz w:val="22"/>
          <w:szCs w:val="22"/>
          <w:lang w:val="en-GB" w:bidi="en-GB"/>
        </w:rPr>
      </w:pPr>
    </w:p>
    <w:p w:rsidR="006C302E" w:rsidRPr="006C302E" w:rsidRDefault="006C302E" w:rsidP="006C302E">
      <w:pPr>
        <w:rPr>
          <w:rFonts w:ascii="Times New Roman" w:hAnsi="Times New Roman"/>
          <w:b/>
          <w:bCs/>
          <w:sz w:val="22"/>
          <w:szCs w:val="22"/>
          <w:lang w:val="en-GB"/>
        </w:rPr>
      </w:pPr>
      <w:r w:rsidRPr="006C302E">
        <w:rPr>
          <w:rFonts w:ascii="Times New Roman" w:eastAsia="Calibri" w:hAnsi="Times New Roman"/>
          <w:b/>
          <w:sz w:val="22"/>
          <w:szCs w:val="22"/>
          <w:lang w:val="en-GB" w:bidi="en-GB"/>
        </w:rPr>
        <w:t>Contents</w:t>
      </w:r>
    </w:p>
    <w:p w:rsidR="006C302E" w:rsidRPr="006C302E" w:rsidRDefault="006C302E" w:rsidP="006C302E">
      <w:pPr>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The purpose of the academic internship is for the student to learn to use "political science in practice". Through a formalised attachment to a company, public institution, research institute or similar the student will perform tasks and at the same time be able to apply his/her academic skills in a practical context. </w:t>
      </w:r>
    </w:p>
    <w:p w:rsidR="006C302E" w:rsidRPr="006C302E" w:rsidRDefault="006C302E" w:rsidP="006C302E">
      <w:pPr>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In addition to the formalised affiliation with a company, at the same time the student will attend a course at the department. The course takes place online via Absalon and it is thus taken into account that the student may take an academic internship outside Denmark. </w:t>
      </w:r>
    </w:p>
    <w:p w:rsidR="006C302E" w:rsidRPr="006C302E" w:rsidRDefault="006C302E" w:rsidP="006C302E">
      <w:pPr>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During the course, the student will: </w:t>
      </w:r>
    </w:p>
    <w:p w:rsidR="006C302E" w:rsidRPr="006C302E" w:rsidRDefault="006C302E" w:rsidP="00DA587D">
      <w:pPr>
        <w:pStyle w:val="ListParagraph"/>
        <w:numPr>
          <w:ilvl w:val="0"/>
          <w:numId w:val="26"/>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See video lectures on "Case work" as well as "Qualified feedback", which together cover 250 pages of the syllabus. </w:t>
      </w:r>
    </w:p>
    <w:p w:rsidR="006C302E" w:rsidRPr="006C302E" w:rsidRDefault="006C302E" w:rsidP="00DA587D">
      <w:pPr>
        <w:pStyle w:val="ListParagraph"/>
        <w:numPr>
          <w:ilvl w:val="0"/>
          <w:numId w:val="26"/>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Give feedback on another student's considerations regarding his or her project report, in two instances.</w:t>
      </w:r>
    </w:p>
    <w:p w:rsidR="006C302E" w:rsidRPr="006C302E" w:rsidRDefault="006C302E" w:rsidP="00DA587D">
      <w:pPr>
        <w:pStyle w:val="ListParagraph"/>
        <w:numPr>
          <w:ilvl w:val="0"/>
          <w:numId w:val="26"/>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Submit preliminary considerations regarding the project in two instances and receive feedback from another student. The supervisor will also give feedback on both submissions.  </w:t>
      </w:r>
    </w:p>
    <w:p w:rsidR="006C302E" w:rsidRPr="006C302E" w:rsidRDefault="006C302E" w:rsidP="00DA587D">
      <w:pPr>
        <w:pStyle w:val="ListParagraph"/>
        <w:numPr>
          <w:ilvl w:val="0"/>
          <w:numId w:val="26"/>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Submit the assignment for the exam, which consists of the project report and written feedback</w:t>
      </w:r>
    </w:p>
    <w:p w:rsidR="006C302E" w:rsidRPr="006C302E" w:rsidRDefault="006C302E" w:rsidP="006C302E">
      <w:pPr>
        <w:ind w:left="360"/>
        <w:contextualSpacing/>
        <w:rPr>
          <w:rFonts w:ascii="Times New Roman" w:hAnsi="Times New Roman"/>
          <w:color w:val="000000"/>
          <w:sz w:val="22"/>
          <w:szCs w:val="22"/>
          <w:lang w:val="en-GB"/>
        </w:rPr>
      </w:pPr>
    </w:p>
    <w:p w:rsidR="006C302E" w:rsidRPr="006C302E" w:rsidRDefault="006C302E" w:rsidP="006C302E">
      <w:pPr>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 xml:space="preserve">It is possible to replace subject elements corresponding to 15 or 30 ECTS on the master’s degree programme in political science with an academic internship.  </w:t>
      </w:r>
    </w:p>
    <w:p w:rsidR="006C302E" w:rsidRPr="006C302E" w:rsidRDefault="006C302E" w:rsidP="006C302E">
      <w:pPr>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bCs/>
          <w:sz w:val="22"/>
          <w:szCs w:val="22"/>
          <w:lang w:val="en-GB"/>
        </w:rPr>
      </w:pPr>
      <w:r w:rsidRPr="006C302E">
        <w:rPr>
          <w:rFonts w:ascii="Times New Roman" w:hAnsi="Times New Roman"/>
          <w:sz w:val="22"/>
          <w:szCs w:val="22"/>
          <w:lang w:val="en-GB" w:bidi="en-GB"/>
        </w:rPr>
        <w:lastRenderedPageBreak/>
        <w:t xml:space="preserve">Descriptions of Objectives </w:t>
      </w:r>
    </w:p>
    <w:p w:rsidR="006C302E" w:rsidRPr="006C302E" w:rsidRDefault="006C302E" w:rsidP="006C302E">
      <w:pPr>
        <w:pStyle w:val="Fed"/>
        <w:spacing w:after="240"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On completion of the course, the student is expected to be able to:</w:t>
      </w:r>
    </w:p>
    <w:p w:rsidR="006C302E" w:rsidRPr="006C302E" w:rsidRDefault="006C302E" w:rsidP="00DA587D">
      <w:pPr>
        <w:pStyle w:val="Fed"/>
        <w:numPr>
          <w:ilvl w:val="0"/>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Knowledge</w:t>
      </w:r>
    </w:p>
    <w:p w:rsidR="006C302E" w:rsidRPr="006C302E" w:rsidRDefault="006C302E" w:rsidP="00DA587D">
      <w:pPr>
        <w:pStyle w:val="Fed"/>
        <w:numPr>
          <w:ilvl w:val="1"/>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Account for the relevance of political-science studies for conditions, institutions, processes and working methods in the labour market  </w:t>
      </w:r>
    </w:p>
    <w:p w:rsidR="006C302E" w:rsidRPr="006C302E" w:rsidRDefault="006C302E" w:rsidP="00DA587D">
      <w:pPr>
        <w:pStyle w:val="Fed"/>
        <w:numPr>
          <w:ilvl w:val="1"/>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Describe and understand how political scientists work on concrete assignments related to the social sciences. This includes knowledge of the nature of the assignments, as well as the academic and non-academic requirements made </w:t>
      </w:r>
    </w:p>
    <w:p w:rsidR="006C302E" w:rsidRPr="006C302E" w:rsidRDefault="006C302E" w:rsidP="00DA587D">
      <w:pPr>
        <w:pStyle w:val="Fed"/>
        <w:numPr>
          <w:ilvl w:val="1"/>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Knowledge of own and other political scientists’ practice </w:t>
      </w:r>
    </w:p>
    <w:p w:rsidR="006C302E" w:rsidRPr="006C302E" w:rsidRDefault="006C302E" w:rsidP="00DA587D">
      <w:pPr>
        <w:pStyle w:val="Fed"/>
        <w:numPr>
          <w:ilvl w:val="0"/>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Skills</w:t>
      </w:r>
    </w:p>
    <w:p w:rsidR="006C302E" w:rsidRPr="006C302E" w:rsidRDefault="006C302E" w:rsidP="00DA587D">
      <w:pPr>
        <w:pStyle w:val="Fed"/>
        <w:numPr>
          <w:ilvl w:val="1"/>
          <w:numId w:val="27"/>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Identify one or more academic, relevant cases in a political-science organisation </w:t>
      </w:r>
    </w:p>
    <w:p w:rsidR="006C302E" w:rsidRPr="006C302E" w:rsidRDefault="006C302E" w:rsidP="00DA587D">
      <w:pPr>
        <w:numPr>
          <w:ilvl w:val="1"/>
          <w:numId w:val="27"/>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Formulate precise, delimited problems – linked to the case</w:t>
      </w:r>
    </w:p>
    <w:p w:rsidR="006C302E" w:rsidRPr="006C302E" w:rsidRDefault="006C302E" w:rsidP="00DA587D">
      <w:pPr>
        <w:numPr>
          <w:ilvl w:val="1"/>
          <w:numId w:val="27"/>
        </w:numPr>
        <w:spacing w:line="276" w:lineRule="auto"/>
        <w:rPr>
          <w:rFonts w:ascii="Times New Roman" w:hAnsi="Times New Roman"/>
          <w:color w:val="000000"/>
          <w:sz w:val="22"/>
          <w:szCs w:val="22"/>
          <w:lang w:val="en-GB"/>
        </w:rPr>
      </w:pPr>
      <w:r w:rsidRPr="006C302E">
        <w:rPr>
          <w:rFonts w:ascii="Times New Roman" w:eastAsia="Calibri" w:hAnsi="Times New Roman"/>
          <w:sz w:val="22"/>
          <w:szCs w:val="22"/>
          <w:lang w:val="en-GB" w:bidi="en-GB"/>
        </w:rPr>
        <w:t>Analyse conditions, institutions, processes and/or the working methods of the company in an academic context</w:t>
      </w:r>
    </w:p>
    <w:p w:rsidR="006C302E" w:rsidRPr="006C302E" w:rsidRDefault="006C302E" w:rsidP="00DA587D">
      <w:pPr>
        <w:numPr>
          <w:ilvl w:val="1"/>
          <w:numId w:val="27"/>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Reflect on and assess on connections between the chosen case(s) in the company with one or more theoretical and methodological approaches to political science </w:t>
      </w:r>
    </w:p>
    <w:p w:rsidR="006C302E" w:rsidRPr="006C302E" w:rsidRDefault="006C302E" w:rsidP="00DA587D">
      <w:pPr>
        <w:numPr>
          <w:ilvl w:val="0"/>
          <w:numId w:val="27"/>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Competencies</w:t>
      </w:r>
    </w:p>
    <w:p w:rsidR="006C302E" w:rsidRPr="006C302E" w:rsidRDefault="006C302E" w:rsidP="00DA587D">
      <w:pPr>
        <w:numPr>
          <w:ilvl w:val="1"/>
          <w:numId w:val="27"/>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Take responsibility for providing relevant feedback on one fellow student’s considerations concerning the project report  </w:t>
      </w:r>
    </w:p>
    <w:p w:rsidR="006C302E" w:rsidRPr="006C302E" w:rsidRDefault="006C302E" w:rsidP="00DA587D">
      <w:pPr>
        <w:numPr>
          <w:ilvl w:val="1"/>
          <w:numId w:val="27"/>
        </w:num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 xml:space="preserve">Independently and professionally collaborate, plan and coordinate tasks in a company </w:t>
      </w:r>
    </w:p>
    <w:p w:rsidR="006C302E" w:rsidRPr="006C302E" w:rsidRDefault="006C302E" w:rsidP="00DA587D">
      <w:pPr>
        <w:pStyle w:val="Fed"/>
        <w:numPr>
          <w:ilvl w:val="1"/>
          <w:numId w:val="33"/>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Discuss solutions to tasks in an academically qualified manner </w:t>
      </w:r>
    </w:p>
    <w:p w:rsidR="006C302E" w:rsidRPr="006C302E" w:rsidRDefault="006C302E" w:rsidP="00DA587D">
      <w:pPr>
        <w:pStyle w:val="Fed"/>
        <w:numPr>
          <w:ilvl w:val="1"/>
          <w:numId w:val="33"/>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Discuss solutions to tasks within the workplace’s area of work through academic reflection and practical experience </w:t>
      </w:r>
    </w:p>
    <w:p w:rsidR="006C302E" w:rsidRPr="006C302E" w:rsidRDefault="006C302E" w:rsidP="00DA587D">
      <w:pPr>
        <w:pStyle w:val="Fed"/>
        <w:numPr>
          <w:ilvl w:val="1"/>
          <w:numId w:val="33"/>
        </w:numPr>
        <w:spacing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 xml:space="preserve">Have the ability to independently find and acquire new research-based knowledge that contributes to solutions in the company </w:t>
      </w:r>
    </w:p>
    <w:p w:rsidR="006C302E" w:rsidRPr="006C302E" w:rsidRDefault="006C302E" w:rsidP="006C302E">
      <w:pPr>
        <w:pStyle w:val="Fed"/>
        <w:spacing w:line="276" w:lineRule="auto"/>
        <w:ind w:left="1440"/>
        <w:rPr>
          <w:rFonts w:ascii="Times New Roman" w:hAnsi="Times New Roman"/>
          <w:b w:val="0"/>
          <w:color w:val="000000"/>
          <w:sz w:val="22"/>
          <w:szCs w:val="22"/>
          <w:lang w:val="en-GB"/>
        </w:rPr>
      </w:pPr>
    </w:p>
    <w:p w:rsidR="006C302E" w:rsidRPr="006C302E" w:rsidRDefault="006C302E" w:rsidP="006C302E">
      <w:pPr>
        <w:rPr>
          <w:rFonts w:ascii="Times New Roman" w:hAnsi="Times New Roman"/>
          <w:b/>
          <w:sz w:val="22"/>
          <w:szCs w:val="22"/>
          <w:lang w:val="en-GB"/>
        </w:rPr>
      </w:pPr>
      <w:r w:rsidRPr="006C302E">
        <w:rPr>
          <w:rFonts w:ascii="Times New Roman" w:eastAsia="Calibri" w:hAnsi="Times New Roman"/>
          <w:b/>
          <w:sz w:val="22"/>
          <w:szCs w:val="22"/>
          <w:lang w:val="en-GB" w:bidi="en-GB"/>
        </w:rPr>
        <w:t xml:space="preserve">Criteria for assessment of goal attainment </w:t>
      </w:r>
    </w:p>
    <w:p w:rsidR="006C302E" w:rsidRPr="006C302E" w:rsidRDefault="006C302E" w:rsidP="006C302E">
      <w:pPr>
        <w:rPr>
          <w:rFonts w:ascii="Times New Roman" w:hAnsi="Times New Roman"/>
          <w:color w:val="000000"/>
          <w:sz w:val="22"/>
          <w:szCs w:val="22"/>
          <w:lang w:val="en-GB"/>
        </w:rPr>
      </w:pPr>
      <w:r w:rsidRPr="006C302E">
        <w:rPr>
          <w:rFonts w:ascii="Times New Roman" w:eastAsia="Calibri" w:hAnsi="Times New Roman"/>
          <w:sz w:val="22"/>
          <w:szCs w:val="22"/>
          <w:lang w:val="en-GB" w:bidi="en-GB"/>
        </w:rPr>
        <w:t xml:space="preserve">On assessing the project report, the required account must be taken of whether this is a report which replaces 15 or 30 ECTS for the master’s degree programme in political science. </w:t>
      </w:r>
    </w:p>
    <w:p w:rsidR="006C302E" w:rsidRPr="006C302E" w:rsidRDefault="006C302E" w:rsidP="006C302E">
      <w:pPr>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To pass the subject the student must demonstrate:</w:t>
      </w:r>
    </w:p>
    <w:p w:rsidR="006C302E" w:rsidRPr="006C302E" w:rsidRDefault="006C302E" w:rsidP="00DA587D">
      <w:pPr>
        <w:pStyle w:val="ListBullet"/>
        <w:numPr>
          <w:ilvl w:val="0"/>
          <w:numId w:val="33"/>
        </w:numPr>
        <w:rPr>
          <w:rFonts w:ascii="Times New Roman" w:hAnsi="Times New Roman"/>
          <w:sz w:val="22"/>
          <w:szCs w:val="22"/>
          <w:lang w:val="en-GB"/>
        </w:rPr>
      </w:pPr>
      <w:r w:rsidRPr="006C302E">
        <w:rPr>
          <w:rFonts w:ascii="Times New Roman" w:eastAsia="Calibri" w:hAnsi="Times New Roman"/>
          <w:sz w:val="22"/>
          <w:szCs w:val="22"/>
          <w:lang w:val="en-GB" w:bidi="en-GB"/>
        </w:rPr>
        <w:t>That the selected case is of relevance to the internship site and described in a comprehensive and specific way, so that precise and delimited issues can be derived from the case</w:t>
      </w:r>
    </w:p>
    <w:p w:rsidR="006C302E" w:rsidRPr="006C302E" w:rsidRDefault="006C302E" w:rsidP="00DA587D">
      <w:pPr>
        <w:pStyle w:val="ListBullet"/>
        <w:numPr>
          <w:ilvl w:val="0"/>
          <w:numId w:val="33"/>
        </w:numPr>
        <w:rPr>
          <w:rFonts w:ascii="Times New Roman" w:hAnsi="Times New Roman"/>
          <w:sz w:val="22"/>
          <w:szCs w:val="22"/>
          <w:lang w:val="en-GB"/>
        </w:rPr>
      </w:pPr>
      <w:r w:rsidRPr="006C302E">
        <w:rPr>
          <w:rFonts w:ascii="Times New Roman" w:eastAsia="Calibri" w:hAnsi="Times New Roman"/>
          <w:sz w:val="22"/>
          <w:szCs w:val="22"/>
          <w:lang w:val="en-GB" w:bidi="en-GB"/>
        </w:rPr>
        <w:t>That the derived issues allow reflection on why they are relevant for the internship site, one’s own role in relation to the case and the experience gained from investigation of the case</w:t>
      </w:r>
    </w:p>
    <w:p w:rsidR="006C302E" w:rsidRPr="006C302E" w:rsidRDefault="006C302E" w:rsidP="00DA587D">
      <w:pPr>
        <w:pStyle w:val="ListBullet"/>
        <w:numPr>
          <w:ilvl w:val="0"/>
          <w:numId w:val="33"/>
        </w:numPr>
        <w:rPr>
          <w:rFonts w:ascii="Times New Roman" w:hAnsi="Times New Roman"/>
          <w:sz w:val="22"/>
          <w:szCs w:val="22"/>
          <w:lang w:val="en-GB"/>
        </w:rPr>
      </w:pPr>
      <w:r w:rsidRPr="006C302E">
        <w:rPr>
          <w:rFonts w:ascii="Times New Roman" w:eastAsia="Calibri" w:hAnsi="Times New Roman"/>
          <w:sz w:val="22"/>
          <w:szCs w:val="22"/>
          <w:lang w:val="en-GB" w:bidi="en-GB"/>
        </w:rPr>
        <w:t>That the analysis more deeply considers the phenomenon described in the case. This means that the student benefits from being part of the environment at the internship site and therefore has the opportunity to combine practice experience with relevant methods and theories from political-science studies, and to evaluate their use.</w:t>
      </w:r>
    </w:p>
    <w:p w:rsidR="006C302E" w:rsidRPr="006C302E" w:rsidRDefault="006C302E" w:rsidP="00DA587D">
      <w:pPr>
        <w:pStyle w:val="ListBullet"/>
        <w:numPr>
          <w:ilvl w:val="0"/>
          <w:numId w:val="33"/>
        </w:numPr>
        <w:rPr>
          <w:rFonts w:ascii="Times New Roman" w:hAnsi="Times New Roman"/>
          <w:sz w:val="22"/>
          <w:szCs w:val="22"/>
          <w:lang w:val="en-GB"/>
        </w:rPr>
      </w:pPr>
      <w:r w:rsidRPr="006C302E">
        <w:rPr>
          <w:rFonts w:ascii="Times New Roman" w:eastAsia="Calibri" w:hAnsi="Times New Roman"/>
          <w:sz w:val="22"/>
          <w:szCs w:val="22"/>
          <w:lang w:val="en-GB" w:bidi="en-GB"/>
        </w:rPr>
        <w:t>That the feedback which students give to each other is formatively formulated, i.e. is aimed at and provides specific instructions for how the fellow students' drafts and reflections can be improved on the basis of the aforementioned criteria.</w:t>
      </w:r>
    </w:p>
    <w:p w:rsidR="006C302E" w:rsidRPr="006C302E" w:rsidRDefault="006C302E" w:rsidP="006C302E">
      <w:pPr>
        <w:pStyle w:val="ListBullet"/>
        <w:numPr>
          <w:ilvl w:val="0"/>
          <w:numId w:val="0"/>
        </w:numPr>
        <w:ind w:left="720"/>
        <w:rPr>
          <w:rFonts w:ascii="Times New Roman" w:hAnsi="Times New Roman"/>
          <w:sz w:val="22"/>
          <w:szCs w:val="22"/>
          <w:lang w:val="en-GB"/>
        </w:rPr>
      </w:pPr>
    </w:p>
    <w:p w:rsidR="006C302E" w:rsidRPr="006C302E" w:rsidRDefault="006C302E" w:rsidP="006C302E">
      <w:pPr>
        <w:pStyle w:val="Fed"/>
        <w:spacing w:line="276" w:lineRule="auto"/>
        <w:rPr>
          <w:rFonts w:ascii="Times New Roman" w:hAnsi="Times New Roman"/>
          <w:sz w:val="22"/>
          <w:szCs w:val="22"/>
          <w:lang w:val="en-GB"/>
        </w:rPr>
      </w:pPr>
      <w:r w:rsidRPr="006C302E">
        <w:rPr>
          <w:rFonts w:ascii="Times New Roman" w:hAnsi="Times New Roman"/>
          <w:sz w:val="22"/>
          <w:szCs w:val="22"/>
          <w:lang w:val="en-GB" w:bidi="en-GB"/>
        </w:rPr>
        <w:t>Extent</w:t>
      </w:r>
    </w:p>
    <w:p w:rsidR="006C302E" w:rsidRPr="006C302E" w:rsidRDefault="006C302E" w:rsidP="006C302E">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 xml:space="preserve">The subject comprises 15 or 30 ECTS. </w:t>
      </w: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lastRenderedPageBreak/>
        <w:t xml:space="preserve">Extent of working hours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xtent of working hours"/>
      </w:tblPr>
      <w:tblGrid>
        <w:gridCol w:w="1437"/>
        <w:gridCol w:w="5094"/>
        <w:gridCol w:w="1701"/>
      </w:tblGrid>
      <w:tr w:rsidR="006C302E" w:rsidRPr="006C302E" w:rsidTr="00146571">
        <w:tc>
          <w:tcPr>
            <w:tcW w:w="1437"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eastAsia="Calibri" w:hAnsi="Times New Roman"/>
                <w:b/>
                <w:sz w:val="22"/>
                <w:szCs w:val="22"/>
                <w:lang w:val="en-GB" w:bidi="en-GB"/>
              </w:rPr>
              <w:t>No. of ECTS</w:t>
            </w:r>
          </w:p>
        </w:tc>
        <w:tc>
          <w:tcPr>
            <w:tcW w:w="5094"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eastAsia="Calibri" w:hAnsi="Times New Roman"/>
                <w:b/>
                <w:sz w:val="22"/>
                <w:szCs w:val="22"/>
                <w:lang w:val="en-GB" w:bidi="en-GB"/>
              </w:rPr>
              <w:t>Field of work</w:t>
            </w:r>
          </w:p>
        </w:tc>
        <w:tc>
          <w:tcPr>
            <w:tcW w:w="1701"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eastAsia="Calibri" w:hAnsi="Times New Roman"/>
                <w:b/>
                <w:sz w:val="22"/>
                <w:szCs w:val="22"/>
                <w:lang w:val="en-GB" w:bidi="en-GB"/>
              </w:rPr>
              <w:t>Number of hours</w:t>
            </w:r>
          </w:p>
        </w:tc>
      </w:tr>
      <w:tr w:rsidR="006C302E" w:rsidRPr="006C302E" w:rsidTr="00146571">
        <w:tc>
          <w:tcPr>
            <w:tcW w:w="1437" w:type="dxa"/>
            <w:vMerge w:val="restart"/>
            <w:shd w:val="clear" w:color="auto" w:fill="F2F2F2" w:themeFill="background1" w:themeFillShade="F2"/>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15 ECTS</w:t>
            </w:r>
          </w:p>
        </w:tc>
        <w:tc>
          <w:tcPr>
            <w:tcW w:w="5094"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Working hours at the internship site</w:t>
            </w:r>
          </w:p>
        </w:tc>
        <w:tc>
          <w:tcPr>
            <w:tcW w:w="1701"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327 hours</w:t>
            </w:r>
          </w:p>
        </w:tc>
      </w:tr>
      <w:tr w:rsidR="006C302E" w:rsidRPr="006C302E" w:rsidTr="00146571">
        <w:tc>
          <w:tcPr>
            <w:tcW w:w="1437" w:type="dxa"/>
            <w:vMerge/>
            <w:shd w:val="clear" w:color="auto" w:fill="F2F2F2" w:themeFill="background1" w:themeFillShade="F2"/>
          </w:tcPr>
          <w:p w:rsidR="006C302E" w:rsidRPr="006C302E" w:rsidRDefault="006C302E" w:rsidP="00146571">
            <w:pPr>
              <w:rPr>
                <w:rFonts w:ascii="Times New Roman" w:hAnsi="Times New Roman"/>
                <w:sz w:val="22"/>
                <w:szCs w:val="22"/>
                <w:lang w:val="en-GB"/>
              </w:rPr>
            </w:pPr>
          </w:p>
        </w:tc>
        <w:tc>
          <w:tcPr>
            <w:tcW w:w="5094"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Project report, including feedback and preparation</w:t>
            </w:r>
          </w:p>
        </w:tc>
        <w:tc>
          <w:tcPr>
            <w:tcW w:w="1701"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85 hours</w:t>
            </w:r>
          </w:p>
        </w:tc>
      </w:tr>
      <w:tr w:rsidR="006C302E" w:rsidRPr="006C302E" w:rsidTr="00146571">
        <w:tc>
          <w:tcPr>
            <w:tcW w:w="1437" w:type="dxa"/>
            <w:vMerge/>
            <w:shd w:val="clear" w:color="auto" w:fill="F2F2F2" w:themeFill="background1" w:themeFillShade="F2"/>
          </w:tcPr>
          <w:p w:rsidR="006C302E" w:rsidRPr="006C302E" w:rsidRDefault="006C302E" w:rsidP="00146571">
            <w:pPr>
              <w:rPr>
                <w:rFonts w:ascii="Times New Roman" w:hAnsi="Times New Roman"/>
                <w:sz w:val="22"/>
                <w:szCs w:val="22"/>
                <w:lang w:val="en-GB"/>
              </w:rPr>
            </w:pPr>
          </w:p>
        </w:tc>
        <w:tc>
          <w:tcPr>
            <w:tcW w:w="5094" w:type="dxa"/>
            <w:shd w:val="clear" w:color="auto" w:fill="auto"/>
          </w:tcPr>
          <w:p w:rsidR="006C302E" w:rsidRPr="006C302E" w:rsidRDefault="006C302E" w:rsidP="00146571">
            <w:pPr>
              <w:rPr>
                <w:rFonts w:ascii="Times New Roman" w:hAnsi="Times New Roman"/>
                <w:b/>
                <w:sz w:val="22"/>
                <w:szCs w:val="22"/>
                <w:lang w:val="en-GB"/>
              </w:rPr>
            </w:pPr>
            <w:r w:rsidRPr="006C302E">
              <w:rPr>
                <w:rFonts w:ascii="Times New Roman" w:eastAsia="Calibri" w:hAnsi="Times New Roman"/>
                <w:b/>
                <w:sz w:val="22"/>
                <w:szCs w:val="22"/>
                <w:lang w:val="en-GB" w:bidi="en-GB"/>
              </w:rPr>
              <w:t xml:space="preserve">Total </w:t>
            </w:r>
          </w:p>
        </w:tc>
        <w:tc>
          <w:tcPr>
            <w:tcW w:w="1701" w:type="dxa"/>
            <w:shd w:val="clear" w:color="auto" w:fill="auto"/>
          </w:tcPr>
          <w:p w:rsidR="006C302E" w:rsidRPr="006C302E" w:rsidRDefault="006C302E" w:rsidP="00146571">
            <w:pPr>
              <w:rPr>
                <w:rFonts w:ascii="Times New Roman" w:hAnsi="Times New Roman"/>
                <w:b/>
                <w:sz w:val="22"/>
                <w:szCs w:val="22"/>
                <w:lang w:val="en-GB"/>
              </w:rPr>
            </w:pPr>
            <w:r w:rsidRPr="006C302E">
              <w:rPr>
                <w:rFonts w:ascii="Times New Roman" w:eastAsia="Calibri" w:hAnsi="Times New Roman"/>
                <w:b/>
                <w:sz w:val="22"/>
                <w:szCs w:val="22"/>
                <w:lang w:val="en-GB" w:bidi="en-GB"/>
              </w:rPr>
              <w:t>412 hours</w:t>
            </w:r>
          </w:p>
        </w:tc>
      </w:tr>
      <w:tr w:rsidR="006C302E" w:rsidRPr="006C302E" w:rsidTr="00146571">
        <w:tc>
          <w:tcPr>
            <w:tcW w:w="1437" w:type="dxa"/>
            <w:vMerge w:val="restart"/>
            <w:shd w:val="clear" w:color="auto" w:fill="F2F2F2" w:themeFill="background1" w:themeFillShade="F2"/>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30 ECTS</w:t>
            </w:r>
          </w:p>
        </w:tc>
        <w:tc>
          <w:tcPr>
            <w:tcW w:w="5094"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Working hours at the internship site</w:t>
            </w:r>
          </w:p>
        </w:tc>
        <w:tc>
          <w:tcPr>
            <w:tcW w:w="1701"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650 hours</w:t>
            </w:r>
          </w:p>
        </w:tc>
      </w:tr>
      <w:tr w:rsidR="006C302E" w:rsidRPr="006C302E" w:rsidTr="00146571">
        <w:tc>
          <w:tcPr>
            <w:tcW w:w="1437" w:type="dxa"/>
            <w:vMerge/>
            <w:shd w:val="clear" w:color="auto" w:fill="F2F2F2" w:themeFill="background1" w:themeFillShade="F2"/>
          </w:tcPr>
          <w:p w:rsidR="006C302E" w:rsidRPr="006C302E" w:rsidRDefault="006C302E" w:rsidP="00146571">
            <w:pPr>
              <w:rPr>
                <w:rFonts w:ascii="Times New Roman" w:hAnsi="Times New Roman"/>
                <w:sz w:val="22"/>
                <w:szCs w:val="22"/>
                <w:lang w:val="en-GB"/>
              </w:rPr>
            </w:pPr>
          </w:p>
        </w:tc>
        <w:tc>
          <w:tcPr>
            <w:tcW w:w="5094"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Project report, including feedback and preparation</w:t>
            </w:r>
          </w:p>
        </w:tc>
        <w:tc>
          <w:tcPr>
            <w:tcW w:w="1701"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175 hours</w:t>
            </w:r>
          </w:p>
        </w:tc>
      </w:tr>
      <w:tr w:rsidR="006C302E" w:rsidRPr="006C302E" w:rsidTr="00146571">
        <w:tc>
          <w:tcPr>
            <w:tcW w:w="1437" w:type="dxa"/>
            <w:shd w:val="clear" w:color="auto" w:fill="F2F2F2" w:themeFill="background1" w:themeFillShade="F2"/>
          </w:tcPr>
          <w:p w:rsidR="006C302E" w:rsidRPr="006C302E" w:rsidRDefault="006C302E" w:rsidP="00146571">
            <w:pPr>
              <w:rPr>
                <w:rFonts w:ascii="Times New Roman" w:hAnsi="Times New Roman"/>
                <w:sz w:val="22"/>
                <w:szCs w:val="22"/>
                <w:lang w:val="en-GB"/>
              </w:rPr>
            </w:pPr>
          </w:p>
        </w:tc>
        <w:tc>
          <w:tcPr>
            <w:tcW w:w="5094"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b/>
                <w:sz w:val="22"/>
                <w:szCs w:val="22"/>
                <w:lang w:val="en-GB" w:bidi="en-GB"/>
              </w:rPr>
              <w:t>Total</w:t>
            </w:r>
          </w:p>
        </w:tc>
        <w:tc>
          <w:tcPr>
            <w:tcW w:w="1701" w:type="dxa"/>
            <w:shd w:val="clear" w:color="auto" w:fill="auto"/>
          </w:tcPr>
          <w:p w:rsidR="006C302E" w:rsidRPr="006C302E" w:rsidRDefault="006C302E" w:rsidP="00146571">
            <w:pPr>
              <w:rPr>
                <w:rFonts w:ascii="Times New Roman" w:hAnsi="Times New Roman"/>
                <w:sz w:val="22"/>
                <w:szCs w:val="22"/>
                <w:lang w:val="en-GB"/>
              </w:rPr>
            </w:pPr>
            <w:r w:rsidRPr="006C302E">
              <w:rPr>
                <w:rFonts w:ascii="Times New Roman" w:eastAsia="Calibri" w:hAnsi="Times New Roman"/>
                <w:b/>
                <w:sz w:val="22"/>
                <w:szCs w:val="22"/>
                <w:lang w:val="en-GB" w:bidi="en-GB"/>
              </w:rPr>
              <w:t>825 hours</w:t>
            </w:r>
          </w:p>
        </w:tc>
      </w:tr>
    </w:tbl>
    <w:p w:rsidR="006C302E" w:rsidRPr="006C302E" w:rsidRDefault="006C302E" w:rsidP="006C302E">
      <w:pPr>
        <w:rPr>
          <w:rFonts w:ascii="Times New Roman" w:hAnsi="Times New Roman"/>
          <w:sz w:val="22"/>
          <w:szCs w:val="22"/>
          <w:lang w:val="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Literature</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250 pages are determined by the Board of Studies concerning the case selection as well as qualified feedback.  </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500 pages are defined by the student.  </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The student is permitted to use the syllabus previously used from both the bachelor and master's degree programmes.</w:t>
      </w:r>
    </w:p>
    <w:p w:rsidR="006C302E" w:rsidRPr="006C302E" w:rsidRDefault="006C302E" w:rsidP="006C302E">
      <w:pPr>
        <w:rPr>
          <w:rFonts w:ascii="Times New Roman" w:hAnsi="Times New Roman"/>
          <w:b/>
          <w:sz w:val="22"/>
          <w:szCs w:val="22"/>
          <w:lang w:val="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Teaching and working methods</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The working method is to a great extent organised independently by the student. Students are expected to work on their project reports during their academic internship, including by participating in feedback rounds via Absalon and preparing their own project reports on the basis of feedback from their fellow students. </w:t>
      </w:r>
    </w:p>
    <w:p w:rsidR="006C302E" w:rsidRPr="006C302E" w:rsidRDefault="006C302E" w:rsidP="006C302E">
      <w:pPr>
        <w:spacing w:after="120"/>
        <w:rPr>
          <w:rFonts w:ascii="Times New Roman" w:eastAsia="Calibri" w:hAnsi="Times New Roman"/>
          <w:sz w:val="22"/>
          <w:szCs w:val="22"/>
          <w:lang w:val="en-GB" w:bidi="en-GB"/>
        </w:rPr>
      </w:pPr>
    </w:p>
    <w:p w:rsidR="006C302E" w:rsidRPr="006C302E" w:rsidRDefault="006C302E" w:rsidP="006C302E">
      <w:pPr>
        <w:spacing w:after="120"/>
        <w:rPr>
          <w:rFonts w:ascii="Times New Roman" w:eastAsia="Calibri" w:hAnsi="Times New Roman"/>
          <w:sz w:val="22"/>
          <w:szCs w:val="22"/>
          <w:lang w:val="en-GB" w:bidi="en-GB"/>
        </w:rPr>
      </w:pPr>
    </w:p>
    <w:p w:rsidR="006C302E" w:rsidRPr="006C302E" w:rsidRDefault="006C302E" w:rsidP="006C302E">
      <w:pPr>
        <w:spacing w:after="120"/>
        <w:rPr>
          <w:rFonts w:ascii="Times New Roman" w:eastAsia="Calibri" w:hAnsi="Times New Roman"/>
          <w:sz w:val="22"/>
          <w:szCs w:val="22"/>
          <w:lang w:val="en-GB" w:bidi="en-GB"/>
        </w:rPr>
      </w:pPr>
    </w:p>
    <w:p w:rsidR="006C302E" w:rsidRPr="006C302E" w:rsidRDefault="006C302E" w:rsidP="006C302E">
      <w:pPr>
        <w:spacing w:after="120"/>
        <w:rPr>
          <w:rFonts w:ascii="Times New Roman" w:hAnsi="Times New Roman"/>
          <w:sz w:val="22"/>
          <w:szCs w:val="22"/>
          <w:lang w:val="en-GB"/>
        </w:rPr>
      </w:pPr>
      <w:r w:rsidRPr="006C302E">
        <w:rPr>
          <w:rFonts w:ascii="Times New Roman" w:eastAsia="Calibri" w:hAnsi="Times New Roman"/>
          <w:sz w:val="22"/>
          <w:szCs w:val="22"/>
          <w:lang w:val="en-GB" w:bidi="en-GB"/>
        </w:rPr>
        <w:t xml:space="preserve">Outline of the process: </w:t>
      </w:r>
    </w:p>
    <w:tbl>
      <w:tblPr>
        <w:tblStyle w:val="TableGrid"/>
        <w:tblW w:w="0" w:type="auto"/>
        <w:tblLook w:val="04A0" w:firstRow="1" w:lastRow="0" w:firstColumn="1" w:lastColumn="0" w:noHBand="0" w:noVBand="1"/>
        <w:tblDescription w:val="Outline of internship process "/>
      </w:tblPr>
      <w:tblGrid>
        <w:gridCol w:w="1651"/>
        <w:gridCol w:w="5431"/>
        <w:gridCol w:w="2546"/>
      </w:tblGrid>
      <w:tr w:rsidR="006C302E" w:rsidRPr="006C302E" w:rsidTr="00237DDA">
        <w:trPr>
          <w:cantSplit/>
          <w:tblHeader/>
        </w:trPr>
        <w:tc>
          <w:tcPr>
            <w:tcW w:w="1668" w:type="dxa"/>
            <w:shd w:val="clear" w:color="auto" w:fill="D9D9D9" w:themeFill="background1" w:themeFillShade="D9"/>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Date</w:t>
            </w:r>
          </w:p>
        </w:tc>
        <w:tc>
          <w:tcPr>
            <w:tcW w:w="5528" w:type="dxa"/>
            <w:shd w:val="clear" w:color="auto" w:fill="D9D9D9" w:themeFill="background1" w:themeFillShade="D9"/>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Activity</w:t>
            </w:r>
          </w:p>
        </w:tc>
        <w:tc>
          <w:tcPr>
            <w:tcW w:w="2582" w:type="dxa"/>
            <w:shd w:val="clear" w:color="auto" w:fill="D9D9D9" w:themeFill="background1" w:themeFillShade="D9"/>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Points of special attention</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p>
        </w:tc>
        <w:tc>
          <w:tcPr>
            <w:tcW w:w="5528" w:type="dxa"/>
          </w:tcPr>
          <w:p w:rsidR="006C302E" w:rsidRPr="006C302E" w:rsidRDefault="006C302E" w:rsidP="00146571">
            <w:pPr>
              <w:spacing w:line="276" w:lineRule="auto"/>
              <w:rPr>
                <w:rFonts w:ascii="Times New Roman" w:hAnsi="Times New Roman"/>
                <w:color w:val="000000"/>
                <w:sz w:val="22"/>
                <w:szCs w:val="22"/>
                <w:lang w:val="en-GB"/>
              </w:rPr>
            </w:pPr>
            <w:r w:rsidRPr="006C302E">
              <w:rPr>
                <w:rFonts w:ascii="Times New Roman" w:eastAsia="Calibri" w:hAnsi="Times New Roman"/>
                <w:color w:val="000000"/>
                <w:sz w:val="22"/>
                <w:szCs w:val="22"/>
                <w:lang w:val="en-GB" w:bidi="en-GB"/>
              </w:rPr>
              <w:t>The student gains an internship</w:t>
            </w:r>
          </w:p>
        </w:tc>
        <w:tc>
          <w:tcPr>
            <w:tcW w:w="2582" w:type="dxa"/>
          </w:tcPr>
          <w:p w:rsidR="006C302E" w:rsidRPr="006C302E" w:rsidRDefault="006C302E" w:rsidP="00146571">
            <w:pPr>
              <w:spacing w:line="276" w:lineRule="auto"/>
              <w:rPr>
                <w:rFonts w:ascii="Times New Roman" w:hAnsi="Times New Roman"/>
                <w:i/>
                <w:sz w:val="22"/>
                <w:szCs w:val="22"/>
                <w:lang w:val="en-GB"/>
              </w:rPr>
            </w:pPr>
          </w:p>
        </w:tc>
      </w:tr>
      <w:tr w:rsidR="006C302E" w:rsidRPr="006C302E"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 student applies for prior approval for an academic internship no later than six weeks before the academic internship is to commence</w:t>
            </w:r>
          </w:p>
          <w:p w:rsidR="006C302E" w:rsidRPr="006C302E" w:rsidRDefault="006C302E" w:rsidP="00146571">
            <w:pPr>
              <w:spacing w:line="276" w:lineRule="auto"/>
              <w:rPr>
                <w:rFonts w:ascii="Times New Roman" w:hAnsi="Times New Roman"/>
                <w:sz w:val="22"/>
                <w:szCs w:val="22"/>
                <w:lang w:val="en-GB"/>
              </w:rPr>
            </w:pP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Use the official application form for prior approval of an academic internship. Remember to include all appendices.</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No later than two weeks before the start of the semester</w:t>
            </w: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 student is placed in a feedback group on Absalon with an affiliated project supervisor</w:t>
            </w:r>
          </w:p>
          <w:p w:rsidR="006C302E" w:rsidRPr="006C302E" w:rsidRDefault="006C302E" w:rsidP="00146571">
            <w:pPr>
              <w:spacing w:line="276" w:lineRule="auto"/>
              <w:rPr>
                <w:rFonts w:ascii="Times New Roman" w:hAnsi="Times New Roman"/>
                <w:sz w:val="22"/>
                <w:szCs w:val="22"/>
                <w:lang w:val="en-GB"/>
              </w:rPr>
            </w:pPr>
          </w:p>
        </w:tc>
        <w:tc>
          <w:tcPr>
            <w:tcW w:w="2582" w:type="dxa"/>
          </w:tcPr>
          <w:p w:rsidR="006C302E" w:rsidRPr="006C302E" w:rsidRDefault="006C302E" w:rsidP="00146571">
            <w:pPr>
              <w:spacing w:line="276" w:lineRule="auto"/>
              <w:rPr>
                <w:rFonts w:ascii="Times New Roman" w:hAnsi="Times New Roman"/>
                <w:i/>
                <w:sz w:val="22"/>
                <w:szCs w:val="22"/>
                <w:lang w:val="en-GB"/>
              </w:rPr>
            </w:pP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p>
          <w:p w:rsidR="006C302E" w:rsidRPr="006C302E" w:rsidRDefault="006C302E" w:rsidP="00146571">
            <w:pPr>
              <w:spacing w:line="276" w:lineRule="auto"/>
              <w:rPr>
                <w:rFonts w:ascii="Times New Roman" w:hAnsi="Times New Roman"/>
                <w:b/>
                <w:sz w:val="22"/>
                <w:szCs w:val="22"/>
                <w:lang w:val="en-GB"/>
              </w:rPr>
            </w:pPr>
          </w:p>
          <w:p w:rsidR="006C302E" w:rsidRPr="006C302E" w:rsidRDefault="006C302E" w:rsidP="00146571">
            <w:pPr>
              <w:spacing w:line="276" w:lineRule="auto"/>
              <w:rPr>
                <w:rFonts w:ascii="Times New Roman" w:hAnsi="Times New Roman"/>
                <w:b/>
                <w:sz w:val="22"/>
                <w:szCs w:val="22"/>
                <w:lang w:val="en-GB"/>
              </w:rPr>
            </w:pP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 student views the video lecture about “Qualified feedback” as well as “Case work” via Absalon</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Outline of the 200-page syllabus set by the Board of Studies</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lastRenderedPageBreak/>
              <w:t>One month and two weeks after start of the semester</w:t>
            </w: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First submission: The student submits considerations regarding one or more empirically based cases at the internship site, preliminary problem and considerations regarding theory.</w:t>
            </w:r>
          </w:p>
          <w:p w:rsidR="006C302E" w:rsidRPr="006C302E" w:rsidRDefault="006C302E" w:rsidP="00146571">
            <w:pPr>
              <w:spacing w:line="276" w:lineRule="auto"/>
              <w:rPr>
                <w:rFonts w:ascii="Times New Roman" w:hAnsi="Times New Roman"/>
                <w:sz w:val="22"/>
                <w:szCs w:val="22"/>
                <w:lang w:val="en-GB"/>
              </w:rPr>
            </w:pPr>
          </w:p>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Length: 4,800-7,200 keystrokes; 2-3 standard pages</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Attendance is compulsory to be able to take the ordinary exam</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Two months after start of the semester</w:t>
            </w: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First feedback: The student gives feedback via Absalon on a fellow student's first submission.</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Length: Minimum 2,400 keystrokes; 1 standard page</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Attendance is compulsory to be able to take the ordinary exam</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Three months  after start of the semester</w:t>
            </w:r>
          </w:p>
          <w:p w:rsidR="006C302E" w:rsidRPr="006C302E" w:rsidRDefault="006C302E" w:rsidP="00146571">
            <w:pPr>
              <w:spacing w:line="276" w:lineRule="auto"/>
              <w:rPr>
                <w:rFonts w:ascii="Times New Roman" w:hAnsi="Times New Roman"/>
                <w:b/>
                <w:sz w:val="22"/>
                <w:szCs w:val="22"/>
                <w:lang w:val="en-GB"/>
              </w:rPr>
            </w:pP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Second submission: The student submits a further development of the first submission which includes the feedback received. An academic reflection must also be submitted on the connection between:</w:t>
            </w:r>
          </w:p>
          <w:p w:rsidR="006C302E" w:rsidRPr="006C302E" w:rsidRDefault="006C302E" w:rsidP="00DA587D">
            <w:pPr>
              <w:pStyle w:val="ListParagraph"/>
              <w:numPr>
                <w:ilvl w:val="0"/>
                <w:numId w:val="26"/>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 empirically based case(s) from the internship site</w:t>
            </w:r>
          </w:p>
          <w:p w:rsidR="006C302E" w:rsidRPr="006C302E" w:rsidRDefault="006C302E" w:rsidP="00DA587D">
            <w:pPr>
              <w:pStyle w:val="ListParagraph"/>
              <w:numPr>
                <w:ilvl w:val="0"/>
                <w:numId w:val="26"/>
              </w:numPr>
              <w:spacing w:after="200"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Theory and literature from political science.</w:t>
            </w:r>
          </w:p>
          <w:p w:rsidR="006C302E" w:rsidRPr="006C302E" w:rsidRDefault="006C302E" w:rsidP="00146571">
            <w:pPr>
              <w:rPr>
                <w:rFonts w:ascii="Times New Roman" w:hAnsi="Times New Roman"/>
                <w:sz w:val="22"/>
                <w:szCs w:val="22"/>
                <w:lang w:val="en-GB"/>
              </w:rPr>
            </w:pPr>
            <w:r w:rsidRPr="006C302E">
              <w:rPr>
                <w:rFonts w:ascii="Times New Roman" w:eastAsia="Calibri" w:hAnsi="Times New Roman"/>
                <w:sz w:val="22"/>
                <w:szCs w:val="22"/>
                <w:lang w:val="en-GB" w:bidi="en-GB"/>
              </w:rPr>
              <w:t>Length: 9,600-12,000 keystrokes; 4-5 standard pages</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Attendance is compulsory to be able to take the ordinary exam</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Three months and two weeks after start of the semester</w:t>
            </w: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Second feedback: The student gives feedback via Absalon on a fellow student's first submission.</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Length: Minimum 4,800 keystrokes; 2 standard pages</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Attendance is compulsory to be able to take the ordinary exam</w:t>
            </w:r>
          </w:p>
        </w:tc>
      </w:tr>
      <w:tr w:rsidR="006C302E" w:rsidRPr="009C4268" w:rsidTr="00237DDA">
        <w:trPr>
          <w:cantSplit/>
        </w:trPr>
        <w:tc>
          <w:tcPr>
            <w:tcW w:w="1668" w:type="dxa"/>
            <w:shd w:val="clear" w:color="auto" w:fill="F2F2F2" w:themeFill="background1" w:themeFillShade="F2"/>
          </w:tcPr>
          <w:p w:rsidR="006C302E" w:rsidRPr="006C302E" w:rsidRDefault="006C302E" w:rsidP="00146571">
            <w:pPr>
              <w:spacing w:line="276" w:lineRule="auto"/>
              <w:rPr>
                <w:rFonts w:ascii="Times New Roman" w:hAnsi="Times New Roman"/>
                <w:b/>
                <w:sz w:val="22"/>
                <w:szCs w:val="22"/>
                <w:lang w:val="en-GB"/>
              </w:rPr>
            </w:pPr>
            <w:r w:rsidRPr="006C302E">
              <w:rPr>
                <w:rFonts w:ascii="Times New Roman" w:eastAsia="Calibri" w:hAnsi="Times New Roman"/>
                <w:b/>
                <w:sz w:val="22"/>
                <w:szCs w:val="22"/>
                <w:lang w:val="en-GB" w:bidi="en-GB"/>
              </w:rPr>
              <w:t>End of the semester</w:t>
            </w:r>
          </w:p>
          <w:p w:rsidR="006C302E" w:rsidRPr="006C302E" w:rsidRDefault="006C302E" w:rsidP="00146571">
            <w:pPr>
              <w:spacing w:line="276" w:lineRule="auto"/>
              <w:rPr>
                <w:rFonts w:ascii="Times New Roman" w:hAnsi="Times New Roman"/>
                <w:b/>
                <w:sz w:val="22"/>
                <w:szCs w:val="22"/>
                <w:lang w:val="en-GB"/>
              </w:rPr>
            </w:pPr>
          </w:p>
        </w:tc>
        <w:tc>
          <w:tcPr>
            <w:tcW w:w="5528"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eastAsia="Calibri" w:hAnsi="Times New Roman"/>
                <w:sz w:val="22"/>
                <w:szCs w:val="22"/>
                <w:lang w:val="en-GB" w:bidi="en-GB"/>
              </w:rPr>
              <w:t>The student submits the project report, which is a further development of the two submissions, as well as both feedback papers.</w:t>
            </w:r>
          </w:p>
        </w:tc>
        <w:tc>
          <w:tcPr>
            <w:tcW w:w="2582" w:type="dxa"/>
          </w:tcPr>
          <w:p w:rsidR="006C302E" w:rsidRPr="006C302E" w:rsidRDefault="006C302E" w:rsidP="00146571">
            <w:pPr>
              <w:spacing w:line="276" w:lineRule="auto"/>
              <w:rPr>
                <w:rFonts w:ascii="Times New Roman" w:hAnsi="Times New Roman"/>
                <w:i/>
                <w:sz w:val="22"/>
                <w:szCs w:val="22"/>
                <w:lang w:val="en-GB"/>
              </w:rPr>
            </w:pPr>
            <w:r w:rsidRPr="006C302E">
              <w:rPr>
                <w:rFonts w:ascii="Times New Roman" w:eastAsia="Calibri" w:hAnsi="Times New Roman"/>
                <w:i/>
                <w:sz w:val="22"/>
                <w:szCs w:val="22"/>
                <w:lang w:val="en-GB" w:bidi="en-GB"/>
              </w:rPr>
              <w:t>Check the exam date in the exam schedule.</w:t>
            </w:r>
          </w:p>
        </w:tc>
      </w:tr>
    </w:tbl>
    <w:p w:rsidR="006C302E" w:rsidRPr="006C302E" w:rsidRDefault="006C302E" w:rsidP="006C302E">
      <w:pPr>
        <w:rPr>
          <w:rFonts w:ascii="Times New Roman" w:hAnsi="Times New Roman"/>
          <w:color w:val="000000"/>
          <w:sz w:val="22"/>
          <w:szCs w:val="22"/>
          <w:lang w:val="en-GB"/>
        </w:rPr>
      </w:pPr>
    </w:p>
    <w:p w:rsidR="006C302E" w:rsidRPr="006C302E" w:rsidRDefault="006C302E" w:rsidP="006C302E">
      <w:pPr>
        <w:rPr>
          <w:rFonts w:ascii="Times New Roman" w:hAnsi="Times New Roman"/>
          <w:b/>
          <w:sz w:val="22"/>
          <w:szCs w:val="22"/>
          <w:lang w:val="en-GB"/>
        </w:rPr>
      </w:pPr>
      <w:r w:rsidRPr="006C302E">
        <w:rPr>
          <w:rFonts w:ascii="Times New Roman" w:eastAsia="Calibri" w:hAnsi="Times New Roman"/>
          <w:b/>
          <w:sz w:val="22"/>
          <w:szCs w:val="22"/>
          <w:lang w:val="en-GB" w:bidi="en-GB"/>
        </w:rPr>
        <w:t>Supervisor</w:t>
      </w:r>
    </w:p>
    <w:p w:rsidR="006C302E" w:rsidRPr="006C302E" w:rsidRDefault="006C302E" w:rsidP="006C302E">
      <w:pPr>
        <w:rPr>
          <w:rFonts w:ascii="Times New Roman" w:hAnsi="Times New Roman"/>
          <w:sz w:val="22"/>
          <w:szCs w:val="22"/>
          <w:lang w:val="en-GB"/>
        </w:rPr>
      </w:pPr>
      <w:r w:rsidRPr="006C302E">
        <w:rPr>
          <w:rFonts w:ascii="Times New Roman" w:eastAsia="Calibri" w:hAnsi="Times New Roman"/>
          <w:color w:val="000000"/>
          <w:sz w:val="22"/>
          <w:szCs w:val="22"/>
          <w:lang w:val="en-GB" w:bidi="en-GB"/>
        </w:rPr>
        <w:t>A project supervisor must be attached to both the academic internship and the preparation of the project report.</w:t>
      </w:r>
    </w:p>
    <w:p w:rsidR="006C302E" w:rsidRPr="006C302E" w:rsidRDefault="006C302E" w:rsidP="006C302E">
      <w:pPr>
        <w:rPr>
          <w:rFonts w:ascii="Times New Roman" w:eastAsia="Calibri" w:hAnsi="Times New Roman"/>
          <w:sz w:val="22"/>
          <w:szCs w:val="22"/>
          <w:lang w:val="en-GB" w:bidi="en-GB"/>
        </w:rPr>
      </w:pPr>
      <w:r w:rsidRPr="006C302E">
        <w:rPr>
          <w:rFonts w:ascii="Times New Roman" w:eastAsia="Calibri" w:hAnsi="Times New Roman"/>
          <w:sz w:val="22"/>
          <w:szCs w:val="22"/>
          <w:lang w:val="en-GB" w:bidi="en-GB"/>
        </w:rPr>
        <w:t xml:space="preserve">The student must find a supervisor among the Department's potential supervisors for Academic internship. The supervisor must agree to supervise the student. </w:t>
      </w:r>
    </w:p>
    <w:p w:rsidR="006C302E" w:rsidRPr="006C302E" w:rsidRDefault="006C302E" w:rsidP="006C302E">
      <w:pPr>
        <w:rPr>
          <w:rFonts w:ascii="Times New Roman" w:eastAsia="Calibri" w:hAnsi="Times New Roman"/>
          <w:sz w:val="22"/>
          <w:szCs w:val="22"/>
          <w:lang w:val="en-GB" w:bidi="en-GB"/>
        </w:rPr>
      </w:pPr>
    </w:p>
    <w:p w:rsidR="006C302E" w:rsidRPr="006C302E" w:rsidRDefault="006C302E" w:rsidP="006C302E">
      <w:pPr>
        <w:rPr>
          <w:rFonts w:ascii="Times New Roman" w:hAnsi="Times New Roman"/>
          <w:b/>
          <w:color w:val="000000"/>
          <w:sz w:val="22"/>
          <w:szCs w:val="22"/>
          <w:lang w:val="en-GB"/>
        </w:rPr>
      </w:pPr>
      <w:r w:rsidRPr="006C302E">
        <w:rPr>
          <w:rFonts w:ascii="Times New Roman" w:eastAsia="Calibri" w:hAnsi="Times New Roman"/>
          <w:b/>
          <w:color w:val="000000"/>
          <w:sz w:val="22"/>
          <w:szCs w:val="22"/>
          <w:lang w:val="en-GB" w:bidi="en-GB"/>
        </w:rPr>
        <w:t>Exam requirements</w:t>
      </w:r>
    </w:p>
    <w:p w:rsidR="006C302E" w:rsidRPr="006C302E" w:rsidRDefault="006C302E" w:rsidP="006C302E">
      <w:pPr>
        <w:contextualSpacing/>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 xml:space="preserve">Participation in the feedback group on Absalon. The student must in two instances submit considerations regarding the project report, and also in two instances give feedback on a fellow student's considerations within the deadline specified in the exam schedule. Participation in the group and submission of feedback are a precondition for taking the exam. </w:t>
      </w:r>
    </w:p>
    <w:p w:rsidR="006C302E" w:rsidRPr="006C302E" w:rsidRDefault="006C302E" w:rsidP="006C302E">
      <w:pPr>
        <w:contextualSpacing/>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sz w:val="22"/>
          <w:szCs w:val="22"/>
          <w:lang w:val="en-GB"/>
        </w:rPr>
      </w:pPr>
      <w:r w:rsidRPr="006C302E">
        <w:rPr>
          <w:rFonts w:ascii="Times New Roman" w:hAnsi="Times New Roman"/>
          <w:sz w:val="22"/>
          <w:szCs w:val="22"/>
          <w:lang w:val="en-GB" w:bidi="en-GB"/>
        </w:rPr>
        <w:t>Exam form</w:t>
      </w:r>
    </w:p>
    <w:p w:rsidR="006C302E" w:rsidRPr="006C302E" w:rsidRDefault="006C302E" w:rsidP="006C302E">
      <w:pPr>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 xml:space="preserve">The exam is passed with a project report whereby the students submit their own reports, and as an appendix also submit the feedback papers prepared for a fellow student. </w:t>
      </w:r>
    </w:p>
    <w:p w:rsidR="006C302E" w:rsidRPr="006C302E" w:rsidRDefault="006C302E" w:rsidP="006C302E">
      <w:pPr>
        <w:rPr>
          <w:rFonts w:ascii="Times New Roman" w:hAnsi="Times New Roman"/>
          <w:color w:val="000000"/>
          <w:sz w:val="22"/>
          <w:szCs w:val="22"/>
          <w:lang w:val="en-GB"/>
        </w:rPr>
      </w:pPr>
    </w:p>
    <w:p w:rsidR="006C302E" w:rsidRPr="006C302E" w:rsidRDefault="006C302E" w:rsidP="006C302E">
      <w:pPr>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 xml:space="preserve">The exam is marked as pass/fail, </w:t>
      </w:r>
      <w:r w:rsidRPr="006C302E">
        <w:rPr>
          <w:rFonts w:ascii="Times New Roman" w:hAnsi="Times New Roman"/>
          <w:color w:val="000000"/>
          <w:sz w:val="22"/>
          <w:szCs w:val="22"/>
          <w:lang w:val="en-GB" w:bidi="en-GB"/>
        </w:rPr>
        <w:t>with internal examiner</w:t>
      </w:r>
      <w:r w:rsidRPr="006C302E" w:rsidDel="006C424E">
        <w:rPr>
          <w:rFonts w:ascii="Times New Roman" w:eastAsia="Calibri" w:hAnsi="Times New Roman"/>
          <w:color w:val="000000"/>
          <w:sz w:val="22"/>
          <w:szCs w:val="22"/>
          <w:lang w:val="en-GB" w:bidi="en-GB"/>
        </w:rPr>
        <w:t xml:space="preserve"> </w:t>
      </w:r>
      <w:r w:rsidRPr="006C302E">
        <w:rPr>
          <w:rFonts w:ascii="Times New Roman" w:eastAsia="Calibri" w:hAnsi="Times New Roman"/>
          <w:color w:val="000000"/>
          <w:sz w:val="22"/>
          <w:szCs w:val="22"/>
          <w:lang w:val="en-GB" w:bidi="en-GB"/>
        </w:rPr>
        <w:t xml:space="preserve">. </w:t>
      </w:r>
    </w:p>
    <w:p w:rsidR="006C302E" w:rsidRPr="006C302E" w:rsidRDefault="006C302E" w:rsidP="006C302E">
      <w:pPr>
        <w:rPr>
          <w:rFonts w:ascii="Times New Roman" w:eastAsia="Calibri" w:hAnsi="Times New Roman"/>
          <w:color w:val="000000"/>
          <w:sz w:val="22"/>
          <w:szCs w:val="22"/>
          <w:lang w:val="en-GB" w:bidi="en-GB"/>
        </w:rPr>
      </w:pPr>
    </w:p>
    <w:p w:rsidR="006C302E" w:rsidRPr="006C302E" w:rsidRDefault="006C302E" w:rsidP="006C302E">
      <w:pPr>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lastRenderedPageBreak/>
        <w:t xml:space="preserve">For students who have passed more than 10 ECTS graded with “passed/failed” before 1 September 2018, the Academic internship will be marked with </w:t>
      </w:r>
      <w:r w:rsidRPr="006C302E">
        <w:rPr>
          <w:rFonts w:ascii="Times New Roman" w:hAnsi="Times New Roman"/>
          <w:sz w:val="22"/>
          <w:lang w:val="en-GB"/>
        </w:rPr>
        <w:t xml:space="preserve">the </w:t>
      </w:r>
      <w:r w:rsidRPr="006C302E">
        <w:rPr>
          <w:rFonts w:ascii="Times New Roman" w:hAnsi="Times New Roman"/>
          <w:color w:val="000000"/>
          <w:sz w:val="22"/>
          <w:szCs w:val="22"/>
          <w:lang w:val="en-GB" w:bidi="en-GB"/>
        </w:rPr>
        <w:t xml:space="preserve">7-point grading scale with one examiner. Please notice that this only applies to students who are registered for the Academic Internship at 30 ECTS. </w:t>
      </w:r>
    </w:p>
    <w:p w:rsidR="006C302E" w:rsidRPr="006C302E" w:rsidRDefault="006C302E" w:rsidP="006C302E">
      <w:pPr>
        <w:rPr>
          <w:rFonts w:ascii="Times New Roman" w:hAnsi="Times New Roman"/>
          <w:sz w:val="22"/>
          <w:szCs w:val="22"/>
          <w:lang w:val="en-GB" w:bidi="en-GB"/>
        </w:rPr>
      </w:pPr>
    </w:p>
    <w:p w:rsidR="006C302E" w:rsidRPr="006C302E" w:rsidRDefault="006C302E" w:rsidP="006C302E">
      <w:pPr>
        <w:spacing w:after="120"/>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 xml:space="preserve">Length: </w:t>
      </w:r>
    </w:p>
    <w:tbl>
      <w:tblPr>
        <w:tblStyle w:val="TableGrid"/>
        <w:tblW w:w="0" w:type="auto"/>
        <w:tblInd w:w="108" w:type="dxa"/>
        <w:tblLook w:val="04A0" w:firstRow="1" w:lastRow="0" w:firstColumn="1" w:lastColumn="0" w:noHBand="0" w:noVBand="1"/>
        <w:tblDescription w:val="Exam length"/>
      </w:tblPr>
      <w:tblGrid>
        <w:gridCol w:w="2518"/>
        <w:gridCol w:w="3624"/>
        <w:gridCol w:w="3378"/>
      </w:tblGrid>
      <w:tr w:rsidR="006C302E" w:rsidRPr="006C302E" w:rsidTr="00146571">
        <w:tc>
          <w:tcPr>
            <w:tcW w:w="2552" w:type="dxa"/>
            <w:shd w:val="clear" w:color="auto" w:fill="D9D9D9" w:themeFill="background1" w:themeFillShade="D9"/>
          </w:tcPr>
          <w:p w:rsidR="006C302E" w:rsidRPr="006C302E" w:rsidRDefault="006C302E" w:rsidP="00146571">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Exam</w:t>
            </w:r>
          </w:p>
        </w:tc>
        <w:tc>
          <w:tcPr>
            <w:tcW w:w="3685" w:type="dxa"/>
            <w:shd w:val="clear" w:color="auto" w:fill="D9D9D9" w:themeFill="background1" w:themeFillShade="D9"/>
          </w:tcPr>
          <w:p w:rsidR="006C302E" w:rsidRPr="006C302E" w:rsidRDefault="006C302E" w:rsidP="00146571">
            <w:pPr>
              <w:pStyle w:val="Fed"/>
              <w:spacing w:line="276" w:lineRule="auto"/>
              <w:rPr>
                <w:rFonts w:ascii="Times New Roman" w:hAnsi="Times New Roman"/>
                <w:b w:val="0"/>
                <w:color w:val="000000"/>
                <w:sz w:val="22"/>
                <w:szCs w:val="22"/>
                <w:lang w:val="en-GB"/>
              </w:rPr>
            </w:pPr>
            <w:r w:rsidRPr="006C302E">
              <w:rPr>
                <w:rFonts w:ascii="Times New Roman" w:hAnsi="Times New Roman"/>
                <w:sz w:val="22"/>
                <w:szCs w:val="22"/>
                <w:lang w:val="en-GB" w:bidi="en-GB"/>
              </w:rPr>
              <w:t>15 ECTS</w:t>
            </w:r>
          </w:p>
        </w:tc>
        <w:tc>
          <w:tcPr>
            <w:tcW w:w="3433" w:type="dxa"/>
            <w:shd w:val="clear" w:color="auto" w:fill="D9D9D9" w:themeFill="background1" w:themeFillShade="D9"/>
          </w:tcPr>
          <w:p w:rsidR="006C302E" w:rsidRPr="006C302E" w:rsidRDefault="006C302E" w:rsidP="00146571">
            <w:pPr>
              <w:pStyle w:val="Fed"/>
              <w:spacing w:line="276" w:lineRule="auto"/>
              <w:rPr>
                <w:rFonts w:ascii="Times New Roman" w:hAnsi="Times New Roman"/>
                <w:b w:val="0"/>
                <w:color w:val="000000"/>
                <w:sz w:val="22"/>
                <w:szCs w:val="22"/>
                <w:lang w:val="en-GB"/>
              </w:rPr>
            </w:pPr>
            <w:r w:rsidRPr="006C302E">
              <w:rPr>
                <w:rFonts w:ascii="Times New Roman" w:hAnsi="Times New Roman"/>
                <w:sz w:val="22"/>
                <w:szCs w:val="22"/>
                <w:lang w:val="en-GB" w:bidi="en-GB"/>
              </w:rPr>
              <w:t>30 ECTS</w:t>
            </w:r>
          </w:p>
        </w:tc>
      </w:tr>
      <w:tr w:rsidR="006C302E" w:rsidRPr="006C302E" w:rsidTr="00146571">
        <w:tc>
          <w:tcPr>
            <w:tcW w:w="2552"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Project report</w:t>
            </w:r>
          </w:p>
        </w:tc>
        <w:tc>
          <w:tcPr>
            <w:tcW w:w="3685"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24,000 keystrokes </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(10 standard pages)</w:t>
            </w:r>
          </w:p>
        </w:tc>
        <w:tc>
          <w:tcPr>
            <w:tcW w:w="3433"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36,000 keystrokes</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(15 standard pages)</w:t>
            </w:r>
          </w:p>
        </w:tc>
      </w:tr>
      <w:tr w:rsidR="006C302E" w:rsidRPr="009C4268" w:rsidTr="00146571">
        <w:tc>
          <w:tcPr>
            <w:tcW w:w="2552"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Appendix: Feedback evaluation</w:t>
            </w:r>
          </w:p>
        </w:tc>
        <w:tc>
          <w:tcPr>
            <w:tcW w:w="3685"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Two feedback papers of minimum:</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2,400 keystrokes (1 standard page)</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4,800 keystrokes (2 standard pages)</w:t>
            </w:r>
          </w:p>
        </w:tc>
        <w:tc>
          <w:tcPr>
            <w:tcW w:w="3433" w:type="dxa"/>
          </w:tcPr>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Two feedback papers of minimum:</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2,400 keystrokes (1 standard page)</w:t>
            </w:r>
          </w:p>
          <w:p w:rsidR="006C302E" w:rsidRPr="006C302E" w:rsidRDefault="006C302E" w:rsidP="00146571">
            <w:pPr>
              <w:spacing w:line="276" w:lineRule="auto"/>
              <w:rPr>
                <w:rFonts w:ascii="Times New Roman" w:hAnsi="Times New Roman"/>
                <w:sz w:val="22"/>
                <w:szCs w:val="22"/>
                <w:lang w:val="en-GB"/>
              </w:rPr>
            </w:pPr>
            <w:r w:rsidRPr="006C302E">
              <w:rPr>
                <w:rFonts w:ascii="Times New Roman" w:hAnsi="Times New Roman"/>
                <w:sz w:val="22"/>
                <w:szCs w:val="22"/>
                <w:lang w:val="en-GB" w:bidi="en-GB"/>
              </w:rPr>
              <w:t>4,800 keystrokes (2 standard pages)</w:t>
            </w:r>
          </w:p>
        </w:tc>
      </w:tr>
    </w:tbl>
    <w:p w:rsidR="006C302E" w:rsidRPr="006C302E" w:rsidRDefault="006C302E" w:rsidP="006C302E">
      <w:pPr>
        <w:rPr>
          <w:rFonts w:ascii="Times New Roman" w:hAnsi="Times New Roman"/>
          <w:b/>
          <w:color w:val="000000"/>
          <w:sz w:val="22"/>
          <w:szCs w:val="22"/>
          <w:lang w:val="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Re-examination</w:t>
      </w: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 xml:space="preserve">It is possible to take the re-examination even though the exam requirements has not met. </w:t>
      </w:r>
    </w:p>
    <w:p w:rsidR="006C302E" w:rsidRPr="006C302E" w:rsidRDefault="006C302E" w:rsidP="006C302E">
      <w:pPr>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The exam is marked as pass/fail, with internal examiner</w:t>
      </w:r>
      <w:r w:rsidRPr="006C302E" w:rsidDel="006C424E">
        <w:rPr>
          <w:rFonts w:ascii="Times New Roman" w:hAnsi="Times New Roman"/>
          <w:color w:val="000000"/>
          <w:sz w:val="22"/>
          <w:szCs w:val="22"/>
          <w:lang w:val="en-GB" w:bidi="en-GB"/>
        </w:rPr>
        <w:t xml:space="preserve"> </w:t>
      </w:r>
      <w:r w:rsidRPr="006C302E">
        <w:rPr>
          <w:rFonts w:ascii="Times New Roman" w:hAnsi="Times New Roman"/>
          <w:color w:val="000000"/>
          <w:sz w:val="22"/>
          <w:szCs w:val="22"/>
          <w:lang w:val="en-GB" w:bidi="en-GB"/>
        </w:rPr>
        <w:t xml:space="preserve">. </w:t>
      </w:r>
    </w:p>
    <w:p w:rsidR="006C302E" w:rsidRPr="006C302E" w:rsidRDefault="006C302E" w:rsidP="006C302E">
      <w:pPr>
        <w:rPr>
          <w:rFonts w:ascii="Times New Roman" w:hAnsi="Times New Roman"/>
          <w:color w:val="000000"/>
          <w:sz w:val="22"/>
          <w:szCs w:val="22"/>
          <w:lang w:val="en-GB" w:bidi="en-GB"/>
        </w:rPr>
      </w:pPr>
    </w:p>
    <w:p w:rsidR="006C302E" w:rsidRPr="006C302E" w:rsidRDefault="006C302E" w:rsidP="006C302E">
      <w:pPr>
        <w:rPr>
          <w:rFonts w:ascii="Times New Roman" w:eastAsia="Calibri" w:hAnsi="Times New Roman"/>
          <w:color w:val="000000"/>
          <w:sz w:val="22"/>
          <w:szCs w:val="22"/>
          <w:lang w:val="en-GB" w:bidi="en-GB"/>
        </w:rPr>
      </w:pPr>
      <w:r w:rsidRPr="006C302E">
        <w:rPr>
          <w:rFonts w:ascii="Times New Roman" w:eastAsia="Calibri" w:hAnsi="Times New Roman"/>
          <w:color w:val="000000"/>
          <w:sz w:val="22"/>
          <w:szCs w:val="22"/>
          <w:lang w:val="en-GB" w:bidi="en-GB"/>
        </w:rPr>
        <w:t xml:space="preserve">For students who have passed more than 10 ECTS graded with “passed/failed” before 1 September 2018, the Academic internship will be marked with </w:t>
      </w:r>
      <w:r w:rsidRPr="006C302E">
        <w:rPr>
          <w:rFonts w:ascii="Times New Roman" w:hAnsi="Times New Roman"/>
          <w:sz w:val="22"/>
          <w:lang w:val="en-GB"/>
        </w:rPr>
        <w:t xml:space="preserve">the </w:t>
      </w:r>
      <w:r w:rsidRPr="006C302E">
        <w:rPr>
          <w:rFonts w:ascii="Times New Roman" w:hAnsi="Times New Roman"/>
          <w:color w:val="000000"/>
          <w:sz w:val="22"/>
          <w:szCs w:val="22"/>
          <w:lang w:val="en-GB" w:bidi="en-GB"/>
        </w:rPr>
        <w:t xml:space="preserve">7-point grading scale with one examiner. Please notice that this only applies to students who are registered for the Academic Internship at 30 ECTS. </w:t>
      </w:r>
    </w:p>
    <w:p w:rsidR="006C302E" w:rsidRPr="006C302E" w:rsidRDefault="006C302E" w:rsidP="006C302E">
      <w:pPr>
        <w:rPr>
          <w:rFonts w:ascii="Times New Roman" w:hAnsi="Times New Roman"/>
          <w:color w:val="000000"/>
          <w:sz w:val="22"/>
          <w:szCs w:val="22"/>
          <w:lang w:val="en-GB"/>
        </w:rPr>
      </w:pPr>
    </w:p>
    <w:p w:rsidR="006C302E" w:rsidRPr="006C302E" w:rsidRDefault="006C302E" w:rsidP="006C302E">
      <w:pPr>
        <w:spacing w:after="120"/>
        <w:rPr>
          <w:rFonts w:ascii="Times New Roman" w:hAnsi="Times New Roman"/>
          <w:b/>
          <w:sz w:val="22"/>
          <w:szCs w:val="22"/>
          <w:lang w:val="en-GB"/>
        </w:rPr>
      </w:pPr>
      <w:r w:rsidRPr="006C302E">
        <w:rPr>
          <w:rFonts w:ascii="Times New Roman" w:hAnsi="Times New Roman"/>
          <w:b/>
          <w:sz w:val="22"/>
          <w:szCs w:val="22"/>
          <w:lang w:val="en-GB" w:bidi="en-GB"/>
        </w:rPr>
        <w:t>Length:</w:t>
      </w:r>
    </w:p>
    <w:tbl>
      <w:tblPr>
        <w:tblStyle w:val="TableGrid"/>
        <w:tblW w:w="0" w:type="auto"/>
        <w:tblInd w:w="108" w:type="dxa"/>
        <w:tblLook w:val="04A0" w:firstRow="1" w:lastRow="0" w:firstColumn="1" w:lastColumn="0" w:noHBand="0" w:noVBand="1"/>
        <w:tblDescription w:val="Re-examination length"/>
      </w:tblPr>
      <w:tblGrid>
        <w:gridCol w:w="2097"/>
        <w:gridCol w:w="3627"/>
        <w:gridCol w:w="3796"/>
      </w:tblGrid>
      <w:tr w:rsidR="006C302E" w:rsidRPr="006C302E" w:rsidTr="00146571">
        <w:tc>
          <w:tcPr>
            <w:tcW w:w="2127" w:type="dxa"/>
            <w:shd w:val="clear" w:color="auto" w:fill="D9D9D9" w:themeFill="background1" w:themeFillShade="D9"/>
          </w:tcPr>
          <w:p w:rsidR="006C302E" w:rsidRPr="006C302E" w:rsidRDefault="006C302E" w:rsidP="00146571">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Exam</w:t>
            </w:r>
          </w:p>
        </w:tc>
        <w:tc>
          <w:tcPr>
            <w:tcW w:w="3685" w:type="dxa"/>
            <w:shd w:val="clear" w:color="auto" w:fill="D9D9D9" w:themeFill="background1" w:themeFillShade="D9"/>
          </w:tcPr>
          <w:p w:rsidR="006C302E" w:rsidRPr="006C302E" w:rsidRDefault="006C302E" w:rsidP="00146571">
            <w:pPr>
              <w:pStyle w:val="Fed"/>
              <w:spacing w:line="276" w:lineRule="auto"/>
              <w:rPr>
                <w:rFonts w:ascii="Times New Roman" w:hAnsi="Times New Roman"/>
                <w:b w:val="0"/>
                <w:color w:val="000000"/>
                <w:sz w:val="22"/>
                <w:szCs w:val="22"/>
                <w:lang w:val="en-GB"/>
              </w:rPr>
            </w:pPr>
            <w:r w:rsidRPr="006C302E">
              <w:rPr>
                <w:rFonts w:ascii="Times New Roman" w:hAnsi="Times New Roman"/>
                <w:sz w:val="22"/>
                <w:szCs w:val="22"/>
                <w:lang w:val="en-GB" w:bidi="en-GB"/>
              </w:rPr>
              <w:t>15 ECTS</w:t>
            </w:r>
          </w:p>
        </w:tc>
        <w:tc>
          <w:tcPr>
            <w:tcW w:w="3858" w:type="dxa"/>
            <w:shd w:val="clear" w:color="auto" w:fill="D9D9D9" w:themeFill="background1" w:themeFillShade="D9"/>
          </w:tcPr>
          <w:p w:rsidR="006C302E" w:rsidRPr="006C302E" w:rsidRDefault="006C302E" w:rsidP="00146571">
            <w:pPr>
              <w:pStyle w:val="Fed"/>
              <w:spacing w:line="276" w:lineRule="auto"/>
              <w:rPr>
                <w:rFonts w:ascii="Times New Roman" w:hAnsi="Times New Roman"/>
                <w:b w:val="0"/>
                <w:color w:val="000000"/>
                <w:sz w:val="22"/>
                <w:szCs w:val="22"/>
                <w:lang w:val="en-GB"/>
              </w:rPr>
            </w:pPr>
            <w:r w:rsidRPr="006C302E">
              <w:rPr>
                <w:rFonts w:ascii="Times New Roman" w:hAnsi="Times New Roman"/>
                <w:sz w:val="22"/>
                <w:szCs w:val="22"/>
                <w:lang w:val="en-GB" w:bidi="en-GB"/>
              </w:rPr>
              <w:t>30 ECTS</w:t>
            </w:r>
          </w:p>
        </w:tc>
      </w:tr>
      <w:tr w:rsidR="006C302E" w:rsidRPr="006C302E" w:rsidTr="00146571">
        <w:tc>
          <w:tcPr>
            <w:tcW w:w="2127"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Project report</w:t>
            </w:r>
          </w:p>
        </w:tc>
        <w:tc>
          <w:tcPr>
            <w:tcW w:w="3685"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43,200 keystrokes (18 standard pages)</w:t>
            </w:r>
          </w:p>
        </w:tc>
        <w:tc>
          <w:tcPr>
            <w:tcW w:w="3858"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60,000 keystrokes (25 standard pages)</w:t>
            </w:r>
          </w:p>
        </w:tc>
      </w:tr>
    </w:tbl>
    <w:p w:rsidR="006C302E" w:rsidRPr="006C302E" w:rsidRDefault="006C302E" w:rsidP="006C302E">
      <w:pPr>
        <w:rPr>
          <w:rFonts w:ascii="Times New Roman" w:hAnsi="Times New Roman"/>
          <w:b/>
          <w:sz w:val="22"/>
          <w:szCs w:val="22"/>
          <w:lang w:val="en-GB"/>
        </w:rPr>
      </w:pP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See 4.5 of the Curricula’s Common Part for more information about the formal requirements for written assignments and an overview of what is included in the keystroke count.</w:t>
      </w:r>
    </w:p>
    <w:p w:rsidR="006C302E" w:rsidRPr="006C302E" w:rsidRDefault="006C302E" w:rsidP="006C302E">
      <w:pPr>
        <w:rPr>
          <w:rFonts w:ascii="Times New Roman" w:hAnsi="Times New Roman"/>
          <w:sz w:val="22"/>
          <w:szCs w:val="22"/>
          <w:lang w:val="en-GB"/>
        </w:rPr>
      </w:pPr>
    </w:p>
    <w:p w:rsidR="006C302E" w:rsidRPr="006C302E" w:rsidRDefault="006C302E" w:rsidP="006C302E">
      <w:pPr>
        <w:pStyle w:val="Heading2"/>
        <w:rPr>
          <w:rFonts w:ascii="Times New Roman" w:hAnsi="Times New Roman" w:cs="Times New Roman"/>
          <w:lang w:val="en-US"/>
        </w:rPr>
      </w:pPr>
      <w:r w:rsidRPr="006C302E">
        <w:rPr>
          <w:rFonts w:ascii="Times New Roman" w:hAnsi="Times New Roman" w:cs="Times New Roman"/>
          <w:sz w:val="22"/>
          <w:szCs w:val="22"/>
          <w:lang w:val="en-US"/>
        </w:rPr>
        <w:br w:type="page"/>
      </w:r>
      <w:bookmarkStart w:id="157" w:name="_Toc31620617"/>
      <w:bookmarkStart w:id="158" w:name="_Toc63760414"/>
      <w:r w:rsidRPr="006C302E">
        <w:rPr>
          <w:rFonts w:ascii="Times New Roman" w:hAnsi="Times New Roman" w:cs="Times New Roman"/>
          <w:lang w:val="en-US"/>
        </w:rPr>
        <w:lastRenderedPageBreak/>
        <w:t>6.7 Compulsory courses on the specialisations</w:t>
      </w:r>
      <w:bookmarkEnd w:id="157"/>
      <w:bookmarkEnd w:id="158"/>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In the autumn semester, compulsory courses are offered on the following specialisations:</w:t>
      </w:r>
    </w:p>
    <w:p w:rsidR="006C302E" w:rsidRPr="006C302E" w:rsidRDefault="006C302E" w:rsidP="00DA587D">
      <w:pPr>
        <w:numPr>
          <w:ilvl w:val="0"/>
          <w:numId w:val="22"/>
        </w:numPr>
        <w:spacing w:line="276" w:lineRule="auto"/>
        <w:rPr>
          <w:rFonts w:ascii="Times New Roman" w:hAnsi="Times New Roman"/>
          <w:color w:val="000000"/>
          <w:sz w:val="22"/>
          <w:szCs w:val="22"/>
        </w:rPr>
      </w:pPr>
      <w:r w:rsidRPr="006C302E">
        <w:rPr>
          <w:rFonts w:ascii="Times New Roman" w:hAnsi="Times New Roman"/>
          <w:color w:val="000000"/>
          <w:sz w:val="22"/>
          <w:szCs w:val="22"/>
          <w:lang w:bidi="en-GB"/>
        </w:rPr>
        <w:t>Organisation and Management (Organisation og ledelse)</w:t>
      </w:r>
    </w:p>
    <w:p w:rsidR="006C302E" w:rsidRPr="006C302E" w:rsidRDefault="006C302E" w:rsidP="00DA587D">
      <w:pPr>
        <w:numPr>
          <w:ilvl w:val="0"/>
          <w:numId w:val="22"/>
        </w:numPr>
        <w:spacing w:line="276" w:lineRule="auto"/>
        <w:rPr>
          <w:rFonts w:ascii="Times New Roman" w:hAnsi="Times New Roman"/>
          <w:color w:val="000000"/>
          <w:sz w:val="22"/>
          <w:szCs w:val="22"/>
        </w:rPr>
      </w:pPr>
      <w:r w:rsidRPr="006C302E">
        <w:rPr>
          <w:rFonts w:ascii="Times New Roman" w:hAnsi="Times New Roman"/>
          <w:color w:val="000000"/>
          <w:sz w:val="22"/>
          <w:szCs w:val="22"/>
          <w:lang w:bidi="en-GB"/>
        </w:rPr>
        <w:t xml:space="preserve">Political Behaviour and Advanced Quantitative Methodology (Politisk adfærd og videregående kvantitativ metode)  </w:t>
      </w:r>
    </w:p>
    <w:p w:rsidR="006C302E" w:rsidRPr="006C302E" w:rsidRDefault="006C302E" w:rsidP="00DA587D">
      <w:pPr>
        <w:numPr>
          <w:ilvl w:val="0"/>
          <w:numId w:val="22"/>
        </w:num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International Relations, Diplomacy and Conflict Studies</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In the spring semester, compulsory courses are offered on the following specialisations:</w:t>
      </w:r>
    </w:p>
    <w:p w:rsidR="006C302E" w:rsidRPr="006C302E" w:rsidRDefault="006C302E" w:rsidP="00DA587D">
      <w:pPr>
        <w:numPr>
          <w:ilvl w:val="0"/>
          <w:numId w:val="23"/>
        </w:num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EU </w:t>
      </w:r>
    </w:p>
    <w:p w:rsidR="006C302E" w:rsidRPr="006C302E" w:rsidRDefault="006C302E" w:rsidP="00DA587D">
      <w:pPr>
        <w:numPr>
          <w:ilvl w:val="0"/>
          <w:numId w:val="23"/>
        </w:num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International Political Economy  </w:t>
      </w:r>
    </w:p>
    <w:p w:rsidR="006C302E" w:rsidRPr="006C302E" w:rsidRDefault="006C302E" w:rsidP="00DA587D">
      <w:pPr>
        <w:numPr>
          <w:ilvl w:val="0"/>
          <w:numId w:val="23"/>
        </w:numPr>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 xml:space="preserve">Political Theory (Politisk teori) </w:t>
      </w:r>
    </w:p>
    <w:p w:rsidR="006C302E" w:rsidRPr="006C302E" w:rsidRDefault="006C302E" w:rsidP="006C302E">
      <w:pPr>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Requirements</w:t>
      </w:r>
    </w:p>
    <w:p w:rsidR="006C302E" w:rsidRPr="006C302E" w:rsidRDefault="006C302E" w:rsidP="006C302E">
      <w:pPr>
        <w:spacing w:line="276" w:lineRule="auto"/>
        <w:rPr>
          <w:rFonts w:ascii="Times New Roman" w:hAnsi="Times New Roman"/>
          <w:color w:val="000000"/>
          <w:sz w:val="22"/>
          <w:szCs w:val="22"/>
          <w:lang w:val="en-GB" w:bidi="en-GB"/>
        </w:rPr>
      </w:pPr>
      <w:r w:rsidRPr="006C302E">
        <w:rPr>
          <w:rFonts w:ascii="Times New Roman" w:hAnsi="Times New Roman"/>
          <w:sz w:val="22"/>
          <w:szCs w:val="22"/>
          <w:lang w:val="en-GB" w:bidi="en-GB"/>
        </w:rPr>
        <w:t>The compulsory courses on the specialisations can include an internal writing exercise, which acts as a prerequisite for sitting the exam in the course in question. The length of the writing exercise must not exceed 19,200 keystrokes (eight standard pages) irrespective of whether it is submitted individually or as part of a group</w:t>
      </w:r>
      <w:r w:rsidRPr="006C302E">
        <w:rPr>
          <w:rFonts w:ascii="Times New Roman" w:hAnsi="Times New Roman"/>
          <w:color w:val="000000"/>
          <w:sz w:val="22"/>
          <w:szCs w:val="22"/>
          <w:lang w:val="en-GB" w:bidi="en-GB"/>
        </w:rPr>
        <w:t>.</w:t>
      </w:r>
    </w:p>
    <w:p w:rsidR="006C302E" w:rsidRPr="006C302E" w:rsidRDefault="006C302E" w:rsidP="006C302E">
      <w:pPr>
        <w:spacing w:line="276" w:lineRule="auto"/>
        <w:rPr>
          <w:rFonts w:ascii="Times New Roman" w:hAnsi="Times New Roman"/>
          <w:color w:val="000000"/>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Please refer to chapter 4.5 in the common part of the curriculum for more information about the formal requirement for written assignments and exams.</w:t>
      </w:r>
    </w:p>
    <w:p w:rsidR="006C302E" w:rsidRPr="006C302E" w:rsidRDefault="006C302E" w:rsidP="006C302E">
      <w:pPr>
        <w:spacing w:line="276" w:lineRule="auto"/>
        <w:rPr>
          <w:rFonts w:ascii="Times New Roman" w:hAnsi="Times New Roman"/>
          <w:color w:val="000000"/>
          <w:sz w:val="22"/>
          <w:szCs w:val="22"/>
          <w:lang w:val="en-GB" w:bidi="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rPr>
        <w:t>Transitional curriculum</w:t>
      </w:r>
    </w:p>
    <w:p w:rsidR="006C302E" w:rsidRPr="006C302E" w:rsidRDefault="006C302E" w:rsidP="006C302E">
      <w:pPr>
        <w:rPr>
          <w:rFonts w:ascii="Times New Roman" w:hAnsi="Times New Roman"/>
          <w:sz w:val="22"/>
          <w:szCs w:val="22"/>
          <w:lang w:val="en-GB"/>
        </w:rPr>
      </w:pPr>
      <w:r w:rsidRPr="006C302E">
        <w:rPr>
          <w:rFonts w:ascii="Times New Roman" w:hAnsi="Times New Roman"/>
          <w:color w:val="000000"/>
          <w:sz w:val="22"/>
          <w:szCs w:val="22"/>
          <w:lang w:val="en-GB" w:bidi="en-GB"/>
        </w:rPr>
        <w:t xml:space="preserve">As from 1 September 2018 </w:t>
      </w:r>
      <w:r w:rsidRPr="006C302E">
        <w:rPr>
          <w:rFonts w:ascii="Times New Roman" w:hAnsi="Times New Roman"/>
          <w:sz w:val="22"/>
          <w:szCs w:val="22"/>
          <w:lang w:val="en-GB"/>
        </w:rPr>
        <w:t xml:space="preserve">the following will be applicable for the specialisations from now on called Core subjects. For students who have been registered for the exams before 1 September 2018, but not passed it, the above will still apply. </w:t>
      </w:r>
    </w:p>
    <w:p w:rsidR="006C302E" w:rsidRPr="006C302E" w:rsidRDefault="006C302E" w:rsidP="006C302E">
      <w:pPr>
        <w:rPr>
          <w:rFonts w:ascii="Times New Roman" w:hAnsi="Times New Roman"/>
          <w:color w:val="FF0000"/>
          <w:sz w:val="22"/>
          <w:szCs w:val="22"/>
          <w:lang w:val="en-GB"/>
        </w:rPr>
      </w:pP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The core-subject lines’ goal description, content, criteria for goal attainment, syllabus and forms of teaching and examination vary from course to course and must therefore be found in the course catalogue (</w:t>
      </w:r>
      <w:hyperlink r:id="rId10" w:tooltip="#AutoGenerate" w:history="1">
        <w:r w:rsidRPr="006C302E">
          <w:rPr>
            <w:rStyle w:val="Hyperlink"/>
            <w:rFonts w:ascii="Times New Roman" w:hAnsi="Times New Roman"/>
            <w:sz w:val="22"/>
            <w:szCs w:val="22"/>
            <w:lang w:val="en-GB" w:bidi="en-GB"/>
          </w:rPr>
          <w:t>www.kurser.ku.dk</w:t>
        </w:r>
      </w:hyperlink>
      <w:r w:rsidRPr="006C302E">
        <w:rPr>
          <w:rFonts w:ascii="Times New Roman" w:hAnsi="Times New Roman"/>
          <w:sz w:val="22"/>
          <w:szCs w:val="22"/>
          <w:lang w:val="en-GB" w:bidi="en-GB"/>
        </w:rPr>
        <w:t>).</w:t>
      </w:r>
    </w:p>
    <w:p w:rsidR="006C302E" w:rsidRPr="006C302E" w:rsidRDefault="006C302E" w:rsidP="006C302E">
      <w:pPr>
        <w:rPr>
          <w:rFonts w:ascii="Times New Roman" w:hAnsi="Times New Roman"/>
          <w:color w:val="FF0000"/>
          <w:sz w:val="22"/>
          <w:szCs w:val="22"/>
          <w:lang w:val="en-GB"/>
        </w:rPr>
      </w:pP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It is possible to choose between the following core-subject lines: </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Organisation and Leadership (only offered in Danish)</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Political Theory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Political Behaviour (only offered in Danish)</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International Political Economy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International Relations and Conflict Resolution</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Foreign Policy</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bidi="en-GB"/>
        </w:rPr>
        <w:t>European Politics</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rPr>
        <w:t xml:space="preserve">Evaluative knowledge (only offered in Danish)  </w:t>
      </w:r>
    </w:p>
    <w:p w:rsidR="006C302E" w:rsidRPr="006C302E" w:rsidRDefault="006C302E" w:rsidP="00DA587D">
      <w:pPr>
        <w:pStyle w:val="ListBullet"/>
        <w:numPr>
          <w:ilvl w:val="0"/>
          <w:numId w:val="25"/>
        </w:numPr>
        <w:rPr>
          <w:rFonts w:ascii="Times New Roman" w:hAnsi="Times New Roman"/>
          <w:sz w:val="22"/>
          <w:szCs w:val="22"/>
          <w:lang w:val="en-GB"/>
        </w:rPr>
      </w:pPr>
      <w:r w:rsidRPr="006C302E">
        <w:rPr>
          <w:rFonts w:ascii="Times New Roman" w:hAnsi="Times New Roman"/>
          <w:sz w:val="22"/>
          <w:szCs w:val="22"/>
          <w:lang w:val="en-GB"/>
        </w:rPr>
        <w:t xml:space="preserve">The Politics of Enviroment, Climate and Sustainability </w:t>
      </w:r>
    </w:p>
    <w:p w:rsidR="006C302E" w:rsidRPr="006C302E" w:rsidRDefault="006C302E" w:rsidP="006C302E">
      <w:pPr>
        <w:pStyle w:val="ListBullet"/>
        <w:numPr>
          <w:ilvl w:val="0"/>
          <w:numId w:val="0"/>
        </w:numPr>
        <w:rPr>
          <w:rFonts w:ascii="Times New Roman" w:hAnsi="Times New Roman"/>
          <w:sz w:val="22"/>
          <w:szCs w:val="22"/>
          <w:lang w:val="en-GB"/>
        </w:rPr>
      </w:pPr>
    </w:p>
    <w:p w:rsidR="006C302E" w:rsidRPr="006C302E" w:rsidRDefault="006C302E" w:rsidP="006C302E">
      <w:pPr>
        <w:pStyle w:val="ListBullet"/>
        <w:numPr>
          <w:ilvl w:val="0"/>
          <w:numId w:val="0"/>
        </w:numPr>
        <w:spacing w:after="120" w:line="276" w:lineRule="auto"/>
        <w:rPr>
          <w:rFonts w:ascii="Times New Roman" w:hAnsi="Times New Roman"/>
          <w:sz w:val="22"/>
          <w:szCs w:val="22"/>
          <w:lang w:val="en-GB" w:bidi="en-GB"/>
        </w:rPr>
      </w:pPr>
      <w:r w:rsidRPr="006C302E">
        <w:rPr>
          <w:rFonts w:ascii="Times New Roman" w:hAnsi="Times New Roman"/>
          <w:sz w:val="22"/>
          <w:szCs w:val="22"/>
          <w:lang w:val="en-GB" w:bidi="en-GB"/>
        </w:rPr>
        <w:t>The overview below shows which core subjects are to be taken for the individual lines:</w:t>
      </w:r>
    </w:p>
    <w:tbl>
      <w:tblPr>
        <w:tblStyle w:val="TableGrid"/>
        <w:tblW w:w="0" w:type="auto"/>
        <w:tblLook w:val="04A0" w:firstRow="1" w:lastRow="0" w:firstColumn="1" w:lastColumn="0" w:noHBand="0" w:noVBand="1"/>
        <w:tblDescription w:val="Core subject overview"/>
      </w:tblPr>
      <w:tblGrid>
        <w:gridCol w:w="3181"/>
        <w:gridCol w:w="6427"/>
      </w:tblGrid>
      <w:tr w:rsidR="006C302E" w:rsidRPr="006C302E" w:rsidTr="00237DDA">
        <w:trPr>
          <w:cantSplit/>
          <w:tblHeader/>
        </w:trPr>
        <w:tc>
          <w:tcPr>
            <w:tcW w:w="3181" w:type="dxa"/>
            <w:tcBorders>
              <w:top w:val="single" w:sz="12" w:space="0" w:color="auto"/>
              <w:left w:val="single" w:sz="12" w:space="0" w:color="auto"/>
              <w:bottom w:val="single" w:sz="12" w:space="0" w:color="auto"/>
            </w:tcBorders>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Core-subject line</w:t>
            </w:r>
          </w:p>
        </w:tc>
        <w:tc>
          <w:tcPr>
            <w:tcW w:w="6427" w:type="dxa"/>
            <w:tcBorders>
              <w:top w:val="single" w:sz="12" w:space="0" w:color="auto"/>
              <w:bottom w:val="single" w:sz="12" w:space="0" w:color="auto"/>
              <w:right w:val="single" w:sz="12" w:space="0" w:color="auto"/>
            </w:tcBorders>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Core subject</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Organisation and Leadership</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Public Governance and Management</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2: Organisational Analysis </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Political Theory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Contemporary Political Theory</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2: Democratic Challenges </w:t>
            </w:r>
          </w:p>
        </w:tc>
      </w:tr>
      <w:tr w:rsidR="006C302E" w:rsidRPr="006C302E"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Political Behaviour</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Political Behaviour</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Advanced Quantitative Methods in the study of Political Behaviour</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International Political Economy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Theories and Issues in International Political Economy</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International Relations and Conflict Resolution</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 Approaches to International Conflicts - From Theory to Methods</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Foreign Policy</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 xml:space="preserve">Core subject 1: </w:t>
            </w:r>
            <w:r w:rsidRPr="006C302E">
              <w:rPr>
                <w:rFonts w:ascii="Times New Roman" w:hAnsi="Times New Roman"/>
                <w:sz w:val="22"/>
                <w:szCs w:val="22"/>
                <w:lang w:val="en-GB"/>
              </w:rPr>
              <w:t>Theory and Practice in Foreign Policy</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 Concepts and Methods in International Relations</w:t>
            </w:r>
          </w:p>
        </w:tc>
      </w:tr>
      <w:tr w:rsidR="006C302E" w:rsidRPr="009C4268" w:rsidTr="00237DDA">
        <w:trPr>
          <w:cantSplit/>
        </w:trPr>
        <w:tc>
          <w:tcPr>
            <w:tcW w:w="3181" w:type="dxa"/>
            <w:vMerge w:val="restart"/>
            <w:tcBorders>
              <w:top w:val="single" w:sz="12" w:space="0" w:color="auto"/>
              <w:left w:val="single" w:sz="12" w:space="0" w:color="auto"/>
            </w:tcBorders>
            <w:vAlign w:val="center"/>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European Politics</w:t>
            </w:r>
          </w:p>
        </w:tc>
        <w:tc>
          <w:tcPr>
            <w:tcW w:w="6427" w:type="dxa"/>
            <w:tcBorders>
              <w:top w:val="single" w:sz="12" w:space="0" w:color="auto"/>
              <w:right w:val="single" w:sz="12" w:space="0" w:color="auto"/>
            </w:tcBorders>
          </w:tcPr>
          <w:p w:rsidR="006C302E" w:rsidRPr="006C302E" w:rsidRDefault="006C302E" w:rsidP="00146571">
            <w:pPr>
              <w:rPr>
                <w:rFonts w:ascii="Times New Roman" w:hAnsi="Times New Roman"/>
                <w:sz w:val="22"/>
                <w:szCs w:val="22"/>
                <w:highlight w:val="yellow"/>
                <w:lang w:val="en-GB"/>
              </w:rPr>
            </w:pPr>
            <w:r w:rsidRPr="006C302E">
              <w:rPr>
                <w:rFonts w:ascii="Times New Roman" w:hAnsi="Times New Roman"/>
                <w:sz w:val="22"/>
                <w:szCs w:val="22"/>
                <w:lang w:val="en-GB" w:bidi="en-GB"/>
              </w:rPr>
              <w:t>Core subject 1: Institutions, Policy Processes and Policies in the European Union</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6C302E">
            <w:pPr>
              <w:pStyle w:val="ListBullet"/>
              <w:tabs>
                <w:tab w:val="clear" w:pos="360"/>
                <w:tab w:val="num" w:pos="786"/>
              </w:tabs>
              <w:ind w:left="786"/>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highlight w:val="yellow"/>
                <w:lang w:val="en-GB"/>
              </w:rPr>
            </w:pPr>
            <w:r w:rsidRPr="006C302E">
              <w:rPr>
                <w:rFonts w:ascii="Times New Roman" w:hAnsi="Times New Roman"/>
                <w:sz w:val="22"/>
                <w:szCs w:val="22"/>
                <w:lang w:val="en-GB" w:bidi="en-GB"/>
              </w:rPr>
              <w:t xml:space="preserve">Core subject 2:  </w:t>
            </w:r>
            <w:r w:rsidRPr="006C302E">
              <w:rPr>
                <w:rFonts w:ascii="Times New Roman" w:hAnsi="Times New Roman"/>
                <w:sz w:val="22"/>
                <w:szCs w:val="22"/>
                <w:lang w:val="en-GB"/>
              </w:rPr>
              <w:t>Important Challenges in European Governance: Lobbying and Interest Groups</w:t>
            </w:r>
          </w:p>
        </w:tc>
      </w:tr>
      <w:tr w:rsidR="006C302E" w:rsidRPr="006C302E" w:rsidTr="00237DDA">
        <w:trPr>
          <w:cantSplit/>
        </w:trPr>
        <w:tc>
          <w:tcPr>
            <w:tcW w:w="3181" w:type="dxa"/>
            <w:vMerge w:val="restart"/>
            <w:tcBorders>
              <w:left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r w:rsidRPr="006C302E">
              <w:rPr>
                <w:rFonts w:ascii="Times New Roman" w:hAnsi="Times New Roman"/>
                <w:sz w:val="22"/>
                <w:szCs w:val="22"/>
                <w:lang w:val="en-GB"/>
              </w:rPr>
              <w:t>Evaluative knowledge</w:t>
            </w:r>
          </w:p>
        </w:tc>
        <w:tc>
          <w:tcPr>
            <w:tcW w:w="6427" w:type="dxa"/>
            <w:tcBorders>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bidi="en-GB"/>
              </w:rPr>
            </w:pPr>
            <w:r w:rsidRPr="006C302E">
              <w:rPr>
                <w:rFonts w:ascii="Times New Roman" w:hAnsi="Times New Roman"/>
                <w:sz w:val="22"/>
                <w:szCs w:val="22"/>
                <w:lang w:val="en-GB"/>
              </w:rPr>
              <w:t>Core subject 1: Evaluation</w:t>
            </w:r>
          </w:p>
        </w:tc>
      </w:tr>
      <w:tr w:rsidR="006C302E" w:rsidRPr="006C302E" w:rsidTr="00237DDA">
        <w:trPr>
          <w:cantSplit/>
        </w:trPr>
        <w:tc>
          <w:tcPr>
            <w:tcW w:w="3181" w:type="dxa"/>
            <w:vMerge/>
            <w:tcBorders>
              <w:left w:val="single" w:sz="12" w:space="0" w:color="auto"/>
              <w:bottom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2: Knowledge</w:t>
            </w:r>
          </w:p>
        </w:tc>
      </w:tr>
      <w:tr w:rsidR="006C302E" w:rsidRPr="009C4268" w:rsidTr="00237DDA">
        <w:trPr>
          <w:cantSplit/>
        </w:trPr>
        <w:tc>
          <w:tcPr>
            <w:tcW w:w="3181" w:type="dxa"/>
            <w:vMerge w:val="restart"/>
            <w:tcBorders>
              <w:top w:val="single" w:sz="12" w:space="0" w:color="auto"/>
              <w:left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r w:rsidRPr="006C302E">
              <w:rPr>
                <w:rFonts w:ascii="Times New Roman" w:hAnsi="Times New Roman"/>
                <w:sz w:val="22"/>
                <w:szCs w:val="22"/>
                <w:lang w:val="en-GB"/>
              </w:rPr>
              <w:t xml:space="preserve">The Politics of Enviroment, Climate and Sustainability </w:t>
            </w:r>
          </w:p>
        </w:tc>
        <w:tc>
          <w:tcPr>
            <w:tcW w:w="6427" w:type="dxa"/>
            <w:tcBorders>
              <w:top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1: The Politics of Environment and Climate</w:t>
            </w:r>
          </w:p>
        </w:tc>
      </w:tr>
      <w:tr w:rsidR="006C302E" w:rsidRPr="009C4268" w:rsidTr="00237DDA">
        <w:trPr>
          <w:cantSplit/>
        </w:trPr>
        <w:tc>
          <w:tcPr>
            <w:tcW w:w="3181" w:type="dxa"/>
            <w:vMerge/>
            <w:tcBorders>
              <w:left w:val="single" w:sz="12" w:space="0" w:color="auto"/>
              <w:bottom w:val="single" w:sz="12" w:space="0" w:color="auto"/>
            </w:tcBorders>
          </w:tcPr>
          <w:p w:rsidR="006C302E" w:rsidRPr="006C302E" w:rsidRDefault="006C302E" w:rsidP="00146571">
            <w:pPr>
              <w:pStyle w:val="ListBullet"/>
              <w:numPr>
                <w:ilvl w:val="0"/>
                <w:numId w:val="0"/>
              </w:numPr>
              <w:rPr>
                <w:rFonts w:ascii="Times New Roman" w:hAnsi="Times New Roman"/>
                <w:sz w:val="22"/>
                <w:szCs w:val="22"/>
                <w:lang w:val="en-GB"/>
              </w:rPr>
            </w:pPr>
          </w:p>
        </w:tc>
        <w:tc>
          <w:tcPr>
            <w:tcW w:w="6427" w:type="dxa"/>
            <w:tcBorders>
              <w:bottom w:val="single" w:sz="12" w:space="0" w:color="auto"/>
              <w:right w:val="single" w:sz="12" w:space="0" w:color="auto"/>
            </w:tcBorders>
          </w:tcPr>
          <w:p w:rsidR="006C302E" w:rsidRPr="006C302E" w:rsidRDefault="006C302E" w:rsidP="00146571">
            <w:pPr>
              <w:pStyle w:val="ListBullet"/>
              <w:numPr>
                <w:ilvl w:val="0"/>
                <w:numId w:val="0"/>
              </w:numPr>
              <w:spacing w:line="276" w:lineRule="auto"/>
              <w:rPr>
                <w:rFonts w:ascii="Times New Roman" w:hAnsi="Times New Roman"/>
                <w:sz w:val="22"/>
                <w:szCs w:val="22"/>
                <w:lang w:val="en-GB"/>
              </w:rPr>
            </w:pPr>
            <w:r w:rsidRPr="006C302E">
              <w:rPr>
                <w:rFonts w:ascii="Times New Roman" w:hAnsi="Times New Roman"/>
                <w:sz w:val="22"/>
                <w:szCs w:val="22"/>
                <w:lang w:val="en-GB"/>
              </w:rPr>
              <w:t>Core subject 2: Perspectives on Sustainability</w:t>
            </w:r>
          </w:p>
        </w:tc>
      </w:tr>
    </w:tbl>
    <w:p w:rsidR="006C302E" w:rsidRPr="006C302E" w:rsidRDefault="006C302E" w:rsidP="006C302E">
      <w:pPr>
        <w:rPr>
          <w:rFonts w:ascii="Times New Roman" w:hAnsi="Times New Roman"/>
          <w:b/>
          <w:color w:val="000000"/>
          <w:sz w:val="22"/>
          <w:szCs w:val="22"/>
          <w:lang w:val="en-GB" w:bidi="en-GB"/>
        </w:rPr>
      </w:pPr>
    </w:p>
    <w:p w:rsidR="006C302E" w:rsidRPr="006C302E" w:rsidRDefault="006C302E" w:rsidP="006C302E">
      <w:pPr>
        <w:rPr>
          <w:rFonts w:ascii="Times New Roman" w:hAnsi="Times New Roman"/>
          <w:b/>
          <w:color w:val="000000"/>
          <w:sz w:val="22"/>
          <w:szCs w:val="22"/>
          <w:lang w:val="en-GB"/>
        </w:rPr>
      </w:pPr>
      <w:r w:rsidRPr="006C302E">
        <w:rPr>
          <w:rFonts w:ascii="Times New Roman" w:hAnsi="Times New Roman"/>
          <w:b/>
          <w:color w:val="000000"/>
          <w:sz w:val="22"/>
          <w:szCs w:val="22"/>
          <w:lang w:val="en-GB" w:bidi="en-GB"/>
        </w:rPr>
        <w:t>Literature</w:t>
      </w:r>
    </w:p>
    <w:p w:rsidR="006C302E" w:rsidRPr="006C302E" w:rsidRDefault="006C302E" w:rsidP="006C302E">
      <w:pPr>
        <w:rPr>
          <w:rFonts w:ascii="Times New Roman" w:hAnsi="Times New Roman"/>
          <w:color w:val="000000"/>
          <w:sz w:val="22"/>
          <w:szCs w:val="22"/>
          <w:lang w:val="en-GB" w:bidi="en-GB"/>
        </w:rPr>
      </w:pPr>
      <w:r w:rsidRPr="006C302E">
        <w:rPr>
          <w:rFonts w:ascii="Times New Roman" w:hAnsi="Times New Roman"/>
          <w:color w:val="000000"/>
          <w:sz w:val="22"/>
          <w:szCs w:val="22"/>
          <w:lang w:val="en-GB" w:bidi="en-GB"/>
        </w:rPr>
        <w:t>The table below shows the scope of the syllabus for the core subjects. The syllabus is the same for all students. The syllabus is set by the Board of Studies.</w:t>
      </w:r>
    </w:p>
    <w:p w:rsidR="006C302E" w:rsidRPr="006C302E" w:rsidRDefault="006C302E" w:rsidP="006C302E">
      <w:pPr>
        <w:rPr>
          <w:rFonts w:ascii="Times New Roman" w:hAnsi="Times New Roman"/>
          <w:color w:val="000000"/>
          <w:sz w:val="22"/>
          <w:szCs w:val="22"/>
          <w:lang w:val="en-GB"/>
        </w:rPr>
      </w:pPr>
    </w:p>
    <w:tbl>
      <w:tblPr>
        <w:tblStyle w:val="TableGrid"/>
        <w:tblW w:w="0" w:type="auto"/>
        <w:tblInd w:w="108" w:type="dxa"/>
        <w:tblLook w:val="04A0" w:firstRow="1" w:lastRow="0" w:firstColumn="1" w:lastColumn="0" w:noHBand="0" w:noVBand="1"/>
        <w:tblDescription w:val="Syllabus overview for core subjects"/>
      </w:tblPr>
      <w:tblGrid>
        <w:gridCol w:w="1843"/>
        <w:gridCol w:w="992"/>
        <w:gridCol w:w="3261"/>
      </w:tblGrid>
      <w:tr w:rsidR="006C302E" w:rsidRPr="006C302E" w:rsidTr="00146571">
        <w:tc>
          <w:tcPr>
            <w:tcW w:w="1843"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Subject element</w:t>
            </w:r>
          </w:p>
        </w:tc>
        <w:tc>
          <w:tcPr>
            <w:tcW w:w="992"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Extent</w:t>
            </w:r>
          </w:p>
        </w:tc>
        <w:tc>
          <w:tcPr>
            <w:tcW w:w="3261"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Syllabus</w:t>
            </w:r>
          </w:p>
        </w:tc>
      </w:tr>
      <w:tr w:rsidR="006C302E" w:rsidRPr="006C302E" w:rsidTr="00146571">
        <w:trPr>
          <w:trHeight w:val="282"/>
        </w:trPr>
        <w:tc>
          <w:tcPr>
            <w:tcW w:w="1843"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w:t>
            </w:r>
          </w:p>
        </w:tc>
        <w:tc>
          <w:tcPr>
            <w:tcW w:w="992"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15 ECTS</w:t>
            </w:r>
          </w:p>
        </w:tc>
        <w:tc>
          <w:tcPr>
            <w:tcW w:w="3261"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1,800–2,100 standard pages</w:t>
            </w:r>
          </w:p>
        </w:tc>
      </w:tr>
      <w:tr w:rsidR="006C302E" w:rsidRPr="006C302E" w:rsidTr="00146571">
        <w:tc>
          <w:tcPr>
            <w:tcW w:w="1843"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w:t>
            </w:r>
          </w:p>
        </w:tc>
        <w:tc>
          <w:tcPr>
            <w:tcW w:w="992"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7.5 ECTS</w:t>
            </w:r>
          </w:p>
        </w:tc>
        <w:tc>
          <w:tcPr>
            <w:tcW w:w="3261"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900–1,200 standard pages</w:t>
            </w:r>
          </w:p>
        </w:tc>
      </w:tr>
    </w:tbl>
    <w:p w:rsidR="006C302E" w:rsidRPr="006C302E" w:rsidRDefault="006C302E" w:rsidP="006C302E">
      <w:pPr>
        <w:pStyle w:val="Fed"/>
        <w:spacing w:line="276" w:lineRule="auto"/>
        <w:rPr>
          <w:rFonts w:ascii="Times New Roman" w:hAnsi="Times New Roman"/>
          <w:color w:val="000000"/>
          <w:sz w:val="22"/>
          <w:szCs w:val="22"/>
          <w:lang w:val="en-GB"/>
        </w:rPr>
      </w:pPr>
    </w:p>
    <w:p w:rsidR="006C302E" w:rsidRPr="006C302E" w:rsidRDefault="006C302E" w:rsidP="006C302E">
      <w:pPr>
        <w:pStyle w:val="Fed"/>
        <w:spacing w:line="276" w:lineRule="auto"/>
        <w:rPr>
          <w:rFonts w:ascii="Times New Roman" w:hAnsi="Times New Roman"/>
          <w:color w:val="000000"/>
          <w:sz w:val="22"/>
          <w:szCs w:val="22"/>
          <w:lang w:val="en-GB"/>
        </w:rPr>
      </w:pPr>
      <w:r w:rsidRPr="006C302E">
        <w:rPr>
          <w:rFonts w:ascii="Times New Roman" w:hAnsi="Times New Roman"/>
          <w:color w:val="000000"/>
          <w:sz w:val="22"/>
          <w:szCs w:val="22"/>
          <w:lang w:val="en-GB" w:bidi="en-GB"/>
        </w:rPr>
        <w:t>Teaching and working methods</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r w:rsidRPr="006C302E">
        <w:rPr>
          <w:rFonts w:ascii="Times New Roman" w:hAnsi="Times New Roman"/>
          <w:b w:val="0"/>
          <w:sz w:val="22"/>
          <w:szCs w:val="22"/>
          <w:lang w:val="en-GB" w:bidi="en-GB"/>
        </w:rPr>
        <w:t>Courses total 56 hours for core subject 1 and 28 hours for core subject 2.</w:t>
      </w:r>
    </w:p>
    <w:p w:rsidR="006C302E" w:rsidRPr="006C302E" w:rsidRDefault="006C302E" w:rsidP="006C302E">
      <w:pPr>
        <w:pStyle w:val="SO-4"/>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r w:rsidRPr="006C302E">
        <w:rPr>
          <w:rFonts w:ascii="Times New Roman" w:hAnsi="Times New Roman"/>
          <w:b w:val="0"/>
          <w:sz w:val="22"/>
          <w:szCs w:val="22"/>
          <w:lang w:val="en-GB" w:bidi="en-GB"/>
        </w:rPr>
        <w:t xml:space="preserve">The core-subject lines are established with minimum 15 and maximum 40 students. Students can register for 3 core-subject lines, in order of priority. </w:t>
      </w:r>
    </w:p>
    <w:p w:rsidR="006C302E" w:rsidRPr="006C302E" w:rsidRDefault="006C302E" w:rsidP="006C302E">
      <w:pPr>
        <w:pStyle w:val="SO-4"/>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r w:rsidRPr="006C302E">
        <w:rPr>
          <w:rFonts w:ascii="Times New Roman" w:hAnsi="Times New Roman"/>
          <w:b w:val="0"/>
          <w:sz w:val="22"/>
          <w:szCs w:val="22"/>
          <w:lang w:val="en-GB" w:bidi="en-GB"/>
        </w:rPr>
        <w:t xml:space="preserve">If a core-subject line has more than 40 students, an attempt is made to duplicate the same core-subject line, so that, as far as possible, students get their first priority, provided that there are resources available for this. </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r w:rsidRPr="006C302E">
        <w:rPr>
          <w:rFonts w:ascii="Times New Roman" w:hAnsi="Times New Roman"/>
          <w:b w:val="0"/>
          <w:sz w:val="22"/>
          <w:szCs w:val="22"/>
          <w:lang w:val="en-GB" w:bidi="en-GB"/>
        </w:rPr>
        <w:t xml:space="preserve">If there are insufficient resources for duplication, the students are alternatively assigned a place in a core-subject line by drawing lots. If you do not achieve your first priority, you will be guaranteed your second </w:t>
      </w:r>
      <w:r w:rsidRPr="006C302E">
        <w:rPr>
          <w:rFonts w:ascii="Times New Roman" w:hAnsi="Times New Roman"/>
          <w:b w:val="0"/>
          <w:sz w:val="22"/>
          <w:szCs w:val="22"/>
          <w:lang w:val="en-GB" w:bidi="en-GB"/>
        </w:rPr>
        <w:lastRenderedPageBreak/>
        <w:t xml:space="preserve">priority. In the post-registration period, students will be awarded a core-subject line place depending on how quickly they register (first come, first served). </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jc w:val="both"/>
        <w:rPr>
          <w:rFonts w:ascii="Times New Roman" w:hAnsi="Times New Roman"/>
          <w:b w:val="0"/>
          <w:sz w:val="22"/>
          <w:szCs w:val="22"/>
          <w:lang w:val="en-GB"/>
        </w:rPr>
      </w:pP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rPr>
          <w:rFonts w:ascii="Times New Roman" w:hAnsi="Times New Roman"/>
          <w:b/>
          <w:sz w:val="22"/>
          <w:szCs w:val="22"/>
          <w:lang w:val="en-GB"/>
        </w:rPr>
      </w:pPr>
      <w:r w:rsidRPr="006C302E">
        <w:rPr>
          <w:rFonts w:ascii="Times New Roman" w:hAnsi="Times New Roman"/>
          <w:b/>
          <w:sz w:val="22"/>
          <w:szCs w:val="22"/>
          <w:lang w:val="en-GB" w:bidi="en-GB"/>
        </w:rPr>
        <w:t>Exam form</w:t>
      </w:r>
    </w:p>
    <w:p w:rsidR="006C302E" w:rsidRPr="006C302E" w:rsidRDefault="006C302E" w:rsidP="006C30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s>
        <w:rPr>
          <w:rFonts w:ascii="Times New Roman" w:hAnsi="Times New Roman"/>
          <w:sz w:val="22"/>
          <w:szCs w:val="22"/>
          <w:lang w:val="en-GB"/>
        </w:rPr>
      </w:pPr>
      <w:r w:rsidRPr="006C302E">
        <w:rPr>
          <w:rFonts w:ascii="Times New Roman" w:hAnsi="Times New Roman"/>
          <w:sz w:val="22"/>
          <w:szCs w:val="22"/>
          <w:lang w:val="en-GB" w:bidi="en-GB"/>
        </w:rPr>
        <w:t xml:space="preserve">The overview below shows the grading method for the core subjects. </w:t>
      </w:r>
    </w:p>
    <w:tbl>
      <w:tblPr>
        <w:tblStyle w:val="TableGrid"/>
        <w:tblW w:w="0" w:type="auto"/>
        <w:tblInd w:w="108" w:type="dxa"/>
        <w:tblLook w:val="04A0" w:firstRow="1" w:lastRow="0" w:firstColumn="1" w:lastColumn="0" w:noHBand="0" w:noVBand="1"/>
        <w:tblDescription w:val="Exam form"/>
      </w:tblPr>
      <w:tblGrid>
        <w:gridCol w:w="1701"/>
        <w:gridCol w:w="1134"/>
        <w:gridCol w:w="6663"/>
      </w:tblGrid>
      <w:tr w:rsidR="006C302E" w:rsidRPr="006C302E" w:rsidTr="00146571">
        <w:tc>
          <w:tcPr>
            <w:tcW w:w="1701"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Subject element</w:t>
            </w:r>
          </w:p>
        </w:tc>
        <w:tc>
          <w:tcPr>
            <w:tcW w:w="1134"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Extent</w:t>
            </w:r>
          </w:p>
        </w:tc>
        <w:tc>
          <w:tcPr>
            <w:tcW w:w="6663" w:type="dxa"/>
            <w:shd w:val="clear" w:color="auto" w:fill="D9D9D9" w:themeFill="background1" w:themeFillShade="D9"/>
          </w:tcPr>
          <w:p w:rsidR="006C302E" w:rsidRPr="006C302E" w:rsidRDefault="006C302E" w:rsidP="00146571">
            <w:pPr>
              <w:rPr>
                <w:rFonts w:ascii="Times New Roman" w:hAnsi="Times New Roman"/>
                <w:b/>
                <w:sz w:val="22"/>
                <w:szCs w:val="22"/>
                <w:lang w:val="en-GB"/>
              </w:rPr>
            </w:pPr>
            <w:r w:rsidRPr="006C302E">
              <w:rPr>
                <w:rFonts w:ascii="Times New Roman" w:hAnsi="Times New Roman"/>
                <w:b/>
                <w:sz w:val="22"/>
                <w:szCs w:val="22"/>
                <w:lang w:val="en-GB" w:bidi="en-GB"/>
              </w:rPr>
              <w:t>Grading method</w:t>
            </w:r>
          </w:p>
        </w:tc>
      </w:tr>
      <w:tr w:rsidR="006C302E" w:rsidRPr="009C4268" w:rsidTr="00146571">
        <w:tc>
          <w:tcPr>
            <w:tcW w:w="1701"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1</w:t>
            </w:r>
          </w:p>
        </w:tc>
        <w:tc>
          <w:tcPr>
            <w:tcW w:w="1134"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15 ECTS</w:t>
            </w:r>
          </w:p>
        </w:tc>
        <w:tc>
          <w:tcPr>
            <w:tcW w:w="6663"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7-point grading scale with external grading</w:t>
            </w:r>
          </w:p>
        </w:tc>
      </w:tr>
      <w:tr w:rsidR="006C302E" w:rsidRPr="009C4268" w:rsidTr="00146571">
        <w:trPr>
          <w:trHeight w:val="286"/>
        </w:trPr>
        <w:tc>
          <w:tcPr>
            <w:tcW w:w="1701"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Core subject 2</w:t>
            </w:r>
          </w:p>
        </w:tc>
        <w:tc>
          <w:tcPr>
            <w:tcW w:w="1134" w:type="dxa"/>
          </w:tcPr>
          <w:p w:rsidR="006C302E" w:rsidRPr="006C302E" w:rsidRDefault="006C302E" w:rsidP="00146571">
            <w:pPr>
              <w:rPr>
                <w:rFonts w:ascii="Times New Roman" w:hAnsi="Times New Roman"/>
                <w:sz w:val="22"/>
                <w:szCs w:val="22"/>
                <w:lang w:val="en-GB"/>
              </w:rPr>
            </w:pPr>
            <w:r w:rsidRPr="006C302E">
              <w:rPr>
                <w:rFonts w:ascii="Times New Roman" w:hAnsi="Times New Roman"/>
                <w:sz w:val="22"/>
                <w:szCs w:val="22"/>
                <w:lang w:val="en-GB" w:bidi="en-GB"/>
              </w:rPr>
              <w:t>7.5 ECTS</w:t>
            </w:r>
          </w:p>
        </w:tc>
        <w:tc>
          <w:tcPr>
            <w:tcW w:w="6663" w:type="dxa"/>
          </w:tcPr>
          <w:p w:rsidR="006C302E" w:rsidRPr="006C302E" w:rsidRDefault="006C302E" w:rsidP="00146571">
            <w:pPr>
              <w:pStyle w:val="Fed"/>
              <w:spacing w:after="240"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7-point grading scale with one examiner</w:t>
            </w:r>
          </w:p>
        </w:tc>
      </w:tr>
    </w:tbl>
    <w:p w:rsidR="006C302E" w:rsidRPr="006C302E" w:rsidRDefault="006C302E" w:rsidP="006C302E">
      <w:pPr>
        <w:spacing w:before="240"/>
        <w:rPr>
          <w:rFonts w:ascii="Times New Roman" w:hAnsi="Times New Roman"/>
          <w:sz w:val="22"/>
          <w:szCs w:val="22"/>
          <w:lang w:val="en-GB" w:bidi="en-GB"/>
        </w:rPr>
      </w:pPr>
      <w:r w:rsidRPr="006C302E">
        <w:rPr>
          <w:rFonts w:ascii="Times New Roman" w:hAnsi="Times New Roman"/>
          <w:sz w:val="22"/>
          <w:szCs w:val="22"/>
          <w:lang w:val="en-GB" w:bidi="en-GB"/>
        </w:rPr>
        <w:t xml:space="preserve">The types of exam forms will be as follows. Oral exam with or without synopsis, free assignment, three-day compulsory written take-home assignment or portfolio exam. </w:t>
      </w: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lang w:val="en-US"/>
        </w:rPr>
      </w:pPr>
    </w:p>
    <w:p w:rsidR="006C302E" w:rsidRPr="006C302E" w:rsidRDefault="006C302E" w:rsidP="006C302E">
      <w:pPr>
        <w:spacing w:line="276" w:lineRule="auto"/>
        <w:rPr>
          <w:rFonts w:ascii="Times New Roman" w:hAnsi="Times New Roman"/>
          <w:color w:val="000000"/>
          <w:lang w:val="en-GB" w:bidi="en-GB"/>
        </w:rPr>
      </w:pPr>
    </w:p>
    <w:p w:rsidR="006C302E" w:rsidRPr="006C302E" w:rsidRDefault="006C302E" w:rsidP="006C302E">
      <w:pPr>
        <w:spacing w:line="276" w:lineRule="auto"/>
        <w:rPr>
          <w:rFonts w:ascii="Times New Roman" w:hAnsi="Times New Roman"/>
          <w:color w:val="000000"/>
          <w:lang w:val="en-GB" w:bidi="en-GB"/>
        </w:rPr>
      </w:pPr>
    </w:p>
    <w:p w:rsidR="006C302E" w:rsidRPr="006C302E" w:rsidRDefault="006C302E" w:rsidP="006C302E">
      <w:pPr>
        <w:spacing w:line="276" w:lineRule="auto"/>
        <w:rPr>
          <w:rFonts w:ascii="Times New Roman" w:hAnsi="Times New Roman"/>
          <w:color w:val="000000"/>
          <w:lang w:val="en-GB" w:bidi="en-GB"/>
        </w:rPr>
      </w:pPr>
    </w:p>
    <w:p w:rsidR="006C302E" w:rsidRPr="006C302E" w:rsidRDefault="006C302E" w:rsidP="006C302E">
      <w:pPr>
        <w:pStyle w:val="Heading2"/>
        <w:keepNext w:val="0"/>
        <w:numPr>
          <w:ilvl w:val="1"/>
          <w:numId w:val="14"/>
        </w:numPr>
        <w:spacing w:before="0" w:after="120" w:line="276" w:lineRule="auto"/>
        <w:ind w:left="0" w:firstLine="0"/>
        <w:rPr>
          <w:rFonts w:ascii="Times New Roman" w:hAnsi="Times New Roman" w:cs="Times New Roman"/>
        </w:rPr>
      </w:pPr>
      <w:bookmarkStart w:id="159" w:name="_Toc31620618"/>
      <w:bookmarkStart w:id="160" w:name="_Toc63760415"/>
      <w:r w:rsidRPr="006C302E">
        <w:rPr>
          <w:rFonts w:ascii="Times New Roman" w:eastAsia="Calibri" w:hAnsi="Times New Roman" w:cs="Times New Roman"/>
        </w:rPr>
        <w:t>6.8 Thesis</w:t>
      </w:r>
      <w:bookmarkEnd w:id="159"/>
      <w:bookmarkEnd w:id="160"/>
    </w:p>
    <w:p w:rsidR="006C302E" w:rsidRPr="006C302E" w:rsidRDefault="006C302E" w:rsidP="006C302E">
      <w:pPr>
        <w:spacing w:line="276" w:lineRule="auto"/>
        <w:rPr>
          <w:rFonts w:ascii="Times New Roman" w:hAnsi="Times New Roman"/>
          <w:color w:val="000000"/>
          <w:sz w:val="22"/>
          <w:szCs w:val="22"/>
          <w:lang w:val="en-GB"/>
        </w:rPr>
      </w:pPr>
      <w:r w:rsidRPr="006C302E">
        <w:rPr>
          <w:rFonts w:ascii="Times New Roman" w:eastAsia="Calibri" w:hAnsi="Times New Roman"/>
          <w:b/>
          <w:color w:val="000000"/>
          <w:sz w:val="22"/>
          <w:szCs w:val="22"/>
          <w:lang w:val="en-GB" w:bidi="en-GB"/>
        </w:rPr>
        <w:t xml:space="preserve">Course element: </w:t>
      </w:r>
      <w:r w:rsidRPr="006C302E">
        <w:rPr>
          <w:rFonts w:ascii="Times New Roman" w:eastAsia="Calibri" w:hAnsi="Times New Roman"/>
          <w:color w:val="000000"/>
          <w:sz w:val="22"/>
          <w:szCs w:val="22"/>
          <w:lang w:val="en-GB" w:bidi="en-GB"/>
        </w:rPr>
        <w:t>Thesis in Political Science</w:t>
      </w:r>
    </w:p>
    <w:p w:rsidR="006C302E" w:rsidRPr="006C302E" w:rsidRDefault="006C302E" w:rsidP="006C302E">
      <w:pPr>
        <w:spacing w:line="276" w:lineRule="auto"/>
        <w:rPr>
          <w:rFonts w:ascii="Times New Roman" w:hAnsi="Times New Roman"/>
          <w:b/>
          <w:sz w:val="22"/>
          <w:szCs w:val="22"/>
          <w:lang w:val="en-US"/>
        </w:rPr>
      </w:pPr>
    </w:p>
    <w:p w:rsidR="006C302E" w:rsidRPr="006C302E" w:rsidRDefault="006C302E" w:rsidP="006C302E">
      <w:pPr>
        <w:spacing w:line="276" w:lineRule="auto"/>
        <w:rPr>
          <w:rFonts w:ascii="Times New Roman" w:hAnsi="Times New Roman"/>
          <w:b/>
          <w:sz w:val="22"/>
          <w:szCs w:val="22"/>
          <w:lang w:val="en-US"/>
        </w:rPr>
      </w:pPr>
      <w:r w:rsidRPr="006C302E">
        <w:rPr>
          <w:rFonts w:ascii="Times New Roman" w:hAnsi="Times New Roman"/>
          <w:b/>
          <w:sz w:val="22"/>
          <w:szCs w:val="22"/>
          <w:lang w:val="en-US"/>
        </w:rPr>
        <w:t>Transitional curriculum</w:t>
      </w:r>
    </w:p>
    <w:p w:rsidR="006C302E" w:rsidRPr="006C302E" w:rsidRDefault="006C302E" w:rsidP="006C302E">
      <w:pPr>
        <w:spacing w:line="276" w:lineRule="auto"/>
        <w:rPr>
          <w:rFonts w:ascii="Times New Roman" w:hAnsi="Times New Roman"/>
          <w:sz w:val="22"/>
          <w:szCs w:val="22"/>
          <w:lang w:val="en-US"/>
        </w:rPr>
      </w:pPr>
      <w:r w:rsidRPr="006C302E">
        <w:rPr>
          <w:rFonts w:ascii="Times New Roman" w:hAnsi="Times New Roman"/>
          <w:sz w:val="22"/>
          <w:szCs w:val="22"/>
          <w:lang w:val="en-US"/>
        </w:rPr>
        <w:t>Below mentioned only applies to students who sign their 1</w:t>
      </w:r>
      <w:r w:rsidRPr="006C302E">
        <w:rPr>
          <w:rFonts w:ascii="Times New Roman" w:hAnsi="Times New Roman"/>
          <w:sz w:val="22"/>
          <w:szCs w:val="22"/>
          <w:vertAlign w:val="superscript"/>
          <w:lang w:val="en-US"/>
        </w:rPr>
        <w:t>st</w:t>
      </w:r>
      <w:r w:rsidRPr="006C302E">
        <w:rPr>
          <w:rFonts w:ascii="Times New Roman" w:hAnsi="Times New Roman"/>
          <w:sz w:val="22"/>
          <w:szCs w:val="22"/>
          <w:lang w:val="en-US"/>
        </w:rPr>
        <w:t xml:space="preserve"> thesis contact after 1 February 2020.</w:t>
      </w:r>
    </w:p>
    <w:p w:rsidR="006C302E" w:rsidRPr="006C302E" w:rsidRDefault="006C302E" w:rsidP="006C302E">
      <w:pPr>
        <w:spacing w:line="276" w:lineRule="auto"/>
        <w:rPr>
          <w:rFonts w:ascii="Times New Roman" w:hAnsi="Times New Roman"/>
          <w:sz w:val="22"/>
          <w:szCs w:val="22"/>
          <w:lang w:val="en-US"/>
        </w:rPr>
      </w:pPr>
    </w:p>
    <w:p w:rsidR="006C302E" w:rsidRPr="006C302E" w:rsidRDefault="006C302E" w:rsidP="006C302E">
      <w:pPr>
        <w:spacing w:line="276" w:lineRule="auto"/>
        <w:rPr>
          <w:rFonts w:ascii="Times New Roman" w:hAnsi="Times New Roman"/>
          <w:sz w:val="22"/>
          <w:szCs w:val="22"/>
          <w:lang w:val="en-US"/>
        </w:rPr>
      </w:pPr>
      <w:r w:rsidRPr="006C302E">
        <w:rPr>
          <w:rFonts w:ascii="Times New Roman" w:hAnsi="Times New Roman"/>
          <w:sz w:val="22"/>
          <w:szCs w:val="22"/>
          <w:lang w:val="en-US"/>
        </w:rPr>
        <w:t>Students who has signed their thesis contract 30 November 2019 and prior to this date, are covered by the provisions for the thesis specified in section 6.8.1</w:t>
      </w:r>
    </w:p>
    <w:p w:rsidR="006C302E" w:rsidRPr="006C302E" w:rsidRDefault="006C302E" w:rsidP="006C302E">
      <w:pPr>
        <w:spacing w:line="276" w:lineRule="auto"/>
        <w:rPr>
          <w:rFonts w:ascii="Times New Roman" w:hAnsi="Times New Roman"/>
          <w:color w:val="FF0000"/>
          <w:sz w:val="22"/>
          <w:szCs w:val="22"/>
          <w:lang w:val="en-US"/>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Contents</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Thesis writing involves that the student applies the theories and methods introduced during the course to produce a long, written, academic paper that analyses a political-science issue chosen by the student.</w:t>
      </w:r>
    </w:p>
    <w:p w:rsidR="006C302E" w:rsidRPr="006C302E" w:rsidRDefault="006C302E" w:rsidP="006C302E">
      <w:pPr>
        <w:rPr>
          <w:rFonts w:ascii="Times New Roman" w:hAnsi="Times New Roman"/>
          <w:sz w:val="22"/>
          <w:szCs w:val="22"/>
          <w:lang w:val="en-GB" w:bidi="en-GB"/>
        </w:rPr>
      </w:pPr>
    </w:p>
    <w:p w:rsidR="006C302E" w:rsidRPr="006C302E" w:rsidRDefault="006C302E" w:rsidP="006C302E">
      <w:pPr>
        <w:rPr>
          <w:rFonts w:ascii="Times New Roman" w:hAnsi="Times New Roman"/>
          <w:sz w:val="22"/>
          <w:szCs w:val="22"/>
          <w:lang w:val="en-GB" w:bidi="en-GB"/>
        </w:rPr>
      </w:pPr>
      <w:r w:rsidRPr="006C302E">
        <w:rPr>
          <w:rFonts w:ascii="Times New Roman" w:hAnsi="Times New Roman"/>
          <w:sz w:val="22"/>
          <w:szCs w:val="22"/>
          <w:lang w:val="en-GB" w:bidi="en-GB"/>
        </w:rPr>
        <w:t xml:space="preserve">A part of producing the thesis consists of participation in a thesis cluster, which provides students with general knowledge of and guidance in the use of methods, writing assignments, structuring the written product and managing the work process, as well as other relevant elements of the thesis writing. An important element of the thesis cluster is the students’ own active participation. They are required both to present their own work and critique the work of others. As an integral part of thesis writing, students are also assigned a supervisor. </w:t>
      </w:r>
    </w:p>
    <w:p w:rsidR="006C302E" w:rsidRPr="006C302E" w:rsidRDefault="006C302E" w:rsidP="006C302E">
      <w:pPr>
        <w:rPr>
          <w:rFonts w:ascii="Times New Roman" w:hAnsi="Times New Roman"/>
          <w:sz w:val="22"/>
          <w:szCs w:val="22"/>
          <w:lang w:val="en-GB" w:bidi="en-GB"/>
        </w:rPr>
      </w:pPr>
    </w:p>
    <w:p w:rsidR="006C302E" w:rsidRPr="006C302E" w:rsidRDefault="006C302E" w:rsidP="006C302E">
      <w:pPr>
        <w:rPr>
          <w:rFonts w:ascii="Times New Roman" w:hAnsi="Times New Roman"/>
          <w:color w:val="FF0000"/>
          <w:sz w:val="22"/>
          <w:szCs w:val="22"/>
          <w:lang w:val="en-GB"/>
        </w:rPr>
      </w:pPr>
      <w:r w:rsidRPr="006C302E">
        <w:rPr>
          <w:rFonts w:ascii="Times New Roman" w:hAnsi="Times New Roman"/>
          <w:b/>
          <w:sz w:val="22"/>
          <w:szCs w:val="22"/>
          <w:lang w:val="en-GB" w:bidi="en-GB"/>
        </w:rPr>
        <w:t xml:space="preserve">Descriptions of Objectives </w:t>
      </w:r>
    </w:p>
    <w:p w:rsidR="006C302E" w:rsidRPr="006C302E" w:rsidRDefault="006C302E" w:rsidP="006C302E">
      <w:pPr>
        <w:pStyle w:val="Fed"/>
        <w:spacing w:after="240" w:line="276" w:lineRule="auto"/>
        <w:rPr>
          <w:rFonts w:ascii="Times New Roman" w:hAnsi="Times New Roman"/>
          <w:b w:val="0"/>
          <w:color w:val="000000"/>
          <w:sz w:val="22"/>
          <w:szCs w:val="22"/>
          <w:lang w:val="en-GB"/>
        </w:rPr>
      </w:pPr>
      <w:r w:rsidRPr="006C302E">
        <w:rPr>
          <w:rFonts w:ascii="Times New Roman" w:hAnsi="Times New Roman"/>
          <w:b w:val="0"/>
          <w:color w:val="000000"/>
          <w:sz w:val="22"/>
          <w:szCs w:val="22"/>
          <w:lang w:val="en-GB" w:bidi="en-GB"/>
        </w:rPr>
        <w:t>After completing the master’s thesis, students are expected to be able to:</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Knowledge</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Account for a field of research, relevant theory and methodology.</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Compare selected theories and methods, and identify differences, similarities, strengths and weaknesses.</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Skills</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lastRenderedPageBreak/>
        <w:t>Formulate a precise and limited problem, and devise a rigorous research design.</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Select, discuss and apply theory and methodology when conducting an analysis.</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Set objectives and sub-objectives for the analysis that help provide a systematic and satisfactory response to the problem.</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Collect data in a broad sense, and seek out information and literature.</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Summarise the subject, theory and methodology covered by the thesis.</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 xml:space="preserve">Convey specialist knowledge in clear language and on a high academic level. </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Competencies</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Plan, organise and complete assignments by a given deadline and in accordance with academic requirements for quality.</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Relate critically to the problem selected and to the analysis conducted.</w:t>
      </w:r>
    </w:p>
    <w:p w:rsidR="006C302E" w:rsidRPr="006C302E" w:rsidRDefault="006C302E" w:rsidP="00DA587D">
      <w:pPr>
        <w:numPr>
          <w:ilvl w:val="1"/>
          <w:numId w:val="27"/>
        </w:numPr>
        <w:spacing w:line="276" w:lineRule="auto"/>
        <w:rPr>
          <w:rFonts w:ascii="Times New Roman" w:hAnsi="Times New Roman"/>
          <w:sz w:val="22"/>
          <w:szCs w:val="22"/>
          <w:lang w:val="en-GB" w:bidi="en-GB"/>
        </w:rPr>
      </w:pPr>
      <w:r w:rsidRPr="006C302E">
        <w:rPr>
          <w:rFonts w:ascii="Times New Roman" w:hAnsi="Times New Roman"/>
          <w:sz w:val="22"/>
          <w:szCs w:val="22"/>
          <w:lang w:val="en-GB" w:bidi="en-GB"/>
        </w:rPr>
        <w:t>Critically evaluate own work by demonstrating insight into the strengths, weaknesses, limitations and perspectives of the theories and methods chosen.</w:t>
      </w:r>
    </w:p>
    <w:p w:rsidR="006C302E" w:rsidRPr="006C302E" w:rsidRDefault="006C302E" w:rsidP="006C302E">
      <w:pPr>
        <w:spacing w:line="276" w:lineRule="auto"/>
        <w:rPr>
          <w:rFonts w:ascii="Times New Roman" w:hAnsi="Times New Roman"/>
          <w:sz w:val="22"/>
          <w:szCs w:val="22"/>
          <w:lang w:val="en-GB" w:bidi="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 xml:space="preserve">Criteria for assessment of goal attainment </w:t>
      </w:r>
    </w:p>
    <w:tbl>
      <w:tblPr>
        <w:tblW w:w="9866" w:type="dxa"/>
        <w:tblInd w:w="108" w:type="dxa"/>
        <w:tblLayout w:type="fixed"/>
        <w:tblLook w:val="0020" w:firstRow="1" w:lastRow="0" w:firstColumn="0" w:lastColumn="0" w:noHBand="0" w:noVBand="0"/>
        <w:tblDescription w:val="Criteria for assessment of goal attainment "/>
      </w:tblPr>
      <w:tblGrid>
        <w:gridCol w:w="1134"/>
        <w:gridCol w:w="2354"/>
        <w:gridCol w:w="6378"/>
      </w:tblGrid>
      <w:tr w:rsidR="006C302E" w:rsidRPr="006C302E" w:rsidTr="00237DDA">
        <w:trPr>
          <w:cantSplit/>
          <w:tblHeader/>
        </w:trPr>
        <w:tc>
          <w:tcPr>
            <w:tcW w:w="113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Grade</w:t>
            </w:r>
          </w:p>
        </w:tc>
        <w:tc>
          <w:tcPr>
            <w:tcW w:w="235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 xml:space="preserve">Designation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146571">
            <w:pPr>
              <w:snapToGrid w:val="0"/>
              <w:rPr>
                <w:rFonts w:ascii="Times New Roman" w:hAnsi="Times New Roman"/>
                <w:b/>
                <w:bCs/>
                <w:color w:val="000000"/>
                <w:sz w:val="22"/>
                <w:szCs w:val="22"/>
                <w:lang w:val="en-GB"/>
              </w:rPr>
            </w:pPr>
            <w:r w:rsidRPr="006C302E">
              <w:rPr>
                <w:rFonts w:ascii="Times New Roman" w:hAnsi="Times New Roman"/>
                <w:b/>
                <w:color w:val="000000"/>
                <w:sz w:val="22"/>
                <w:szCs w:val="22"/>
                <w:lang w:val="en-GB" w:bidi="en-GB"/>
              </w:rPr>
              <w:t>Description</w:t>
            </w:r>
          </w:p>
        </w:tc>
      </w:tr>
      <w:tr w:rsidR="006C302E" w:rsidRPr="00AD79B1" w:rsidTr="00237DDA">
        <w:trPr>
          <w:cantSplit/>
        </w:trPr>
        <w:tc>
          <w:tcPr>
            <w:tcW w:w="113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12</w:t>
            </w:r>
          </w:p>
        </w:tc>
        <w:tc>
          <w:tcPr>
            <w:tcW w:w="235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Excellent performance which with no or few insignificant deficiencies complies with the following:</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DA587D">
            <w:pPr>
              <w:pStyle w:val="ListBullet"/>
              <w:numPr>
                <w:ilvl w:val="0"/>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Knowledge</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Relate critically to the self-chosen political-science issue.</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Relate critically and reflectively to key concepts and significant assertions</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Explain and state the reasons for the choice of theory and the methodological approach</w:t>
            </w:r>
          </w:p>
          <w:p w:rsidR="006C302E" w:rsidRPr="006C302E" w:rsidRDefault="006C302E" w:rsidP="00DA587D">
            <w:pPr>
              <w:pStyle w:val="ListBullet"/>
              <w:numPr>
                <w:ilvl w:val="0"/>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Skills</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Independently analyse primary and/or secondary sources</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Independently put the applied theory into a wider perspective</w:t>
            </w:r>
          </w:p>
          <w:p w:rsidR="006C302E" w:rsidRPr="006C302E" w:rsidRDefault="006C302E" w:rsidP="00DA587D">
            <w:pPr>
              <w:pStyle w:val="ListBullet"/>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Discuss the methodological approach</w:t>
            </w:r>
          </w:p>
          <w:p w:rsidR="006C302E" w:rsidRPr="006C302E" w:rsidRDefault="006C302E" w:rsidP="00DA587D">
            <w:pPr>
              <w:pStyle w:val="ListBullet"/>
              <w:numPr>
                <w:ilvl w:val="0"/>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Competencies</w:t>
            </w:r>
          </w:p>
          <w:p w:rsidR="006C302E" w:rsidRPr="006C302E" w:rsidRDefault="006C302E" w:rsidP="00DA587D">
            <w:pPr>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Answer the research question formulated in the thesis</w:t>
            </w:r>
          </w:p>
          <w:p w:rsidR="006C302E" w:rsidRPr="006C302E" w:rsidRDefault="006C302E" w:rsidP="00DA587D">
            <w:pPr>
              <w:numPr>
                <w:ilvl w:val="1"/>
                <w:numId w:val="31"/>
              </w:numPr>
              <w:spacing w:line="276" w:lineRule="auto"/>
              <w:rPr>
                <w:rFonts w:ascii="Times New Roman" w:hAnsi="Times New Roman"/>
                <w:sz w:val="22"/>
                <w:szCs w:val="22"/>
                <w:lang w:val="en-GB"/>
              </w:rPr>
            </w:pPr>
            <w:r w:rsidRPr="006C302E">
              <w:rPr>
                <w:rFonts w:ascii="Times New Roman" w:hAnsi="Times New Roman"/>
                <w:sz w:val="22"/>
                <w:szCs w:val="22"/>
                <w:lang w:val="en-GB" w:bidi="en-GB"/>
              </w:rPr>
              <w:t>Write a thesis characterised by independence, boldness and/or originality in relation to the selected topic, methodology, data collation, analytical work and/or theoretical reflection, and/or consider a difficult issue/topic, and/or create new knowledge.</w:t>
            </w:r>
          </w:p>
        </w:tc>
      </w:tr>
      <w:tr w:rsidR="006C302E" w:rsidRPr="00AD79B1" w:rsidTr="00237DDA">
        <w:trPr>
          <w:cantSplit/>
        </w:trPr>
        <w:tc>
          <w:tcPr>
            <w:tcW w:w="113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lastRenderedPageBreak/>
              <w:t>7</w:t>
            </w:r>
          </w:p>
        </w:tc>
        <w:tc>
          <w:tcPr>
            <w:tcW w:w="235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Good performance, which demonstrates fulfilment of the subject’s objectives, with several deficiencies.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DA587D">
            <w:pPr>
              <w:pStyle w:val="ListBullet"/>
              <w:numPr>
                <w:ilvl w:val="0"/>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Knowledge</w:t>
            </w:r>
          </w:p>
          <w:p w:rsidR="006C302E" w:rsidRPr="006C302E" w:rsidRDefault="006C302E" w:rsidP="00DA587D">
            <w:pPr>
              <w:pStyle w:val="ListBullet"/>
              <w:numPr>
                <w:ilvl w:val="1"/>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Fulfils the knowledge criteria for the subject, according to the described objectives, albeit with some deficiencies</w:t>
            </w:r>
          </w:p>
          <w:p w:rsidR="006C302E" w:rsidRPr="006C302E" w:rsidRDefault="006C302E" w:rsidP="00DA587D">
            <w:pPr>
              <w:pStyle w:val="ListBullet"/>
              <w:numPr>
                <w:ilvl w:val="0"/>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Skills </w:t>
            </w:r>
          </w:p>
          <w:p w:rsidR="006C302E" w:rsidRPr="006C302E" w:rsidRDefault="006C302E" w:rsidP="00DA587D">
            <w:pPr>
              <w:pStyle w:val="ListBullet"/>
              <w:numPr>
                <w:ilvl w:val="1"/>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Fulfils the proficiency criteria for the subject, according to the described objectives, albeit with a number of deficiencies</w:t>
            </w:r>
          </w:p>
          <w:p w:rsidR="006C302E" w:rsidRPr="006C302E" w:rsidRDefault="006C302E" w:rsidP="00DA587D">
            <w:pPr>
              <w:pStyle w:val="ListBullet"/>
              <w:numPr>
                <w:ilvl w:val="0"/>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Competencies</w:t>
            </w:r>
          </w:p>
          <w:p w:rsidR="006C302E" w:rsidRPr="006C302E" w:rsidRDefault="006C302E" w:rsidP="00DA587D">
            <w:pPr>
              <w:pStyle w:val="ListBullet"/>
              <w:numPr>
                <w:ilvl w:val="1"/>
                <w:numId w:val="32"/>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Comply with the competence criteria for the subject, as per the described objectives, albeit with a number of deficiencies </w:t>
            </w:r>
          </w:p>
        </w:tc>
      </w:tr>
      <w:tr w:rsidR="006C302E" w:rsidRPr="00AD79B1" w:rsidTr="00237DDA">
        <w:trPr>
          <w:cantSplit/>
        </w:trPr>
        <w:tc>
          <w:tcPr>
            <w:tcW w:w="113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02</w:t>
            </w:r>
          </w:p>
        </w:tc>
        <w:tc>
          <w:tcPr>
            <w:tcW w:w="2354" w:type="dxa"/>
            <w:tcBorders>
              <w:top w:val="single" w:sz="4" w:space="0" w:color="000000"/>
              <w:left w:val="single" w:sz="4" w:space="0" w:color="000000"/>
              <w:bottom w:val="single" w:sz="4" w:space="0" w:color="000000"/>
            </w:tcBorders>
            <w:shd w:val="clear" w:color="auto" w:fill="auto"/>
          </w:tcPr>
          <w:p w:rsidR="006C302E" w:rsidRPr="006C302E" w:rsidRDefault="006C302E" w:rsidP="00146571">
            <w:pPr>
              <w:snapToGrid w:val="0"/>
              <w:rPr>
                <w:rFonts w:ascii="Times New Roman" w:hAnsi="Times New Roman"/>
                <w:color w:val="000000"/>
                <w:sz w:val="22"/>
                <w:szCs w:val="22"/>
                <w:lang w:val="en-GB"/>
              </w:rPr>
            </w:pPr>
            <w:r w:rsidRPr="006C302E">
              <w:rPr>
                <w:rFonts w:ascii="Times New Roman" w:hAnsi="Times New Roman"/>
                <w:color w:val="000000"/>
                <w:sz w:val="22"/>
                <w:szCs w:val="22"/>
                <w:lang w:val="en-GB" w:bidi="en-GB"/>
              </w:rPr>
              <w:t>Adequate performance, which demonstrates the minimum acceptable degree of fulfilment of the subject’s objectives.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C302E" w:rsidRPr="006C302E" w:rsidRDefault="006C302E" w:rsidP="00DA587D">
            <w:pPr>
              <w:pStyle w:val="ListBullet"/>
              <w:numPr>
                <w:ilvl w:val="0"/>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Knowledge</w:t>
            </w:r>
          </w:p>
          <w:p w:rsidR="006C302E" w:rsidRPr="006C302E" w:rsidRDefault="006C302E" w:rsidP="00DA587D">
            <w:pPr>
              <w:pStyle w:val="ListBullet"/>
              <w:numPr>
                <w:ilvl w:val="1"/>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Complies with the knowledge criteria for the subject, according to the described objectives, which demonstrate the minimum acceptable level of achievement of the subject objectives</w:t>
            </w:r>
          </w:p>
          <w:p w:rsidR="006C302E" w:rsidRPr="006C302E" w:rsidRDefault="006C302E" w:rsidP="00DA587D">
            <w:pPr>
              <w:pStyle w:val="ListBullet"/>
              <w:numPr>
                <w:ilvl w:val="0"/>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 xml:space="preserve">Skills </w:t>
            </w:r>
          </w:p>
          <w:p w:rsidR="006C302E" w:rsidRPr="006C302E" w:rsidRDefault="006C302E" w:rsidP="00DA587D">
            <w:pPr>
              <w:pStyle w:val="ListBullet"/>
              <w:numPr>
                <w:ilvl w:val="1"/>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Complies with the skills criteria for the subject, according to the described objectives, which demonstrate the minimum acceptable level of achievement of the subject objectives</w:t>
            </w:r>
          </w:p>
          <w:p w:rsidR="006C302E" w:rsidRPr="006C302E" w:rsidRDefault="006C302E" w:rsidP="00DA587D">
            <w:pPr>
              <w:pStyle w:val="ListBullet"/>
              <w:numPr>
                <w:ilvl w:val="0"/>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Competencies</w:t>
            </w:r>
          </w:p>
          <w:p w:rsidR="006C302E" w:rsidRPr="006C302E" w:rsidRDefault="006C302E" w:rsidP="00DA587D">
            <w:pPr>
              <w:pStyle w:val="ListBullet"/>
              <w:numPr>
                <w:ilvl w:val="1"/>
                <w:numId w:val="27"/>
              </w:numPr>
              <w:spacing w:line="276" w:lineRule="auto"/>
              <w:rPr>
                <w:rFonts w:ascii="Times New Roman" w:hAnsi="Times New Roman"/>
                <w:sz w:val="22"/>
                <w:szCs w:val="22"/>
                <w:lang w:val="en-GB"/>
              </w:rPr>
            </w:pPr>
            <w:r w:rsidRPr="006C302E">
              <w:rPr>
                <w:rFonts w:ascii="Times New Roman" w:hAnsi="Times New Roman"/>
                <w:sz w:val="22"/>
                <w:szCs w:val="22"/>
                <w:lang w:val="en-GB" w:bidi="en-GB"/>
              </w:rPr>
              <w:t>Complies with the competence criteria for the subject, according to the described objectives, which demonstrate the minimum acceptable level of achievement of the subject objectives</w:t>
            </w:r>
          </w:p>
        </w:tc>
      </w:tr>
    </w:tbl>
    <w:p w:rsidR="006C302E" w:rsidRPr="006C302E" w:rsidRDefault="006C302E" w:rsidP="006C302E">
      <w:pPr>
        <w:rPr>
          <w:rFonts w:ascii="Times New Roman" w:hAnsi="Times New Roman"/>
          <w:iCs/>
          <w:color w:val="FF0000"/>
          <w:sz w:val="22"/>
          <w:szCs w:val="22"/>
          <w:lang w:val="en-GB"/>
        </w:rPr>
      </w:pPr>
    </w:p>
    <w:p w:rsidR="006C302E" w:rsidRPr="006C302E" w:rsidRDefault="006C302E" w:rsidP="006C302E">
      <w:pPr>
        <w:pStyle w:val="Fed"/>
        <w:spacing w:line="276" w:lineRule="auto"/>
        <w:rPr>
          <w:rFonts w:ascii="Times New Roman" w:hAnsi="Times New Roman"/>
          <w:sz w:val="22"/>
          <w:szCs w:val="22"/>
          <w:lang w:val="en-GB"/>
        </w:rPr>
      </w:pPr>
      <w:r w:rsidRPr="006C302E">
        <w:rPr>
          <w:rFonts w:ascii="Times New Roman" w:hAnsi="Times New Roman"/>
          <w:sz w:val="22"/>
          <w:szCs w:val="22"/>
          <w:lang w:val="en-GB" w:bidi="en-GB"/>
        </w:rPr>
        <w:t>Extent</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The thesis comprises 30 ECTS.</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auto"/>
          <w:sz w:val="22"/>
          <w:szCs w:val="22"/>
          <w:lang w:val="en-GB" w:bidi="en-GB"/>
        </w:rPr>
      </w:pP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auto"/>
          <w:sz w:val="22"/>
          <w:szCs w:val="22"/>
          <w:lang w:val="en-GB"/>
        </w:rPr>
      </w:pPr>
      <w:r w:rsidRPr="006C302E">
        <w:rPr>
          <w:rFonts w:ascii="Times New Roman" w:hAnsi="Times New Roman"/>
          <w:color w:val="auto"/>
          <w:sz w:val="22"/>
          <w:szCs w:val="22"/>
          <w:lang w:val="en-GB" w:bidi="en-GB"/>
        </w:rPr>
        <w:t>Literature</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There is no requirement for an actual syllabus for the thesis, but it must include a bibliography, see Chapter 4.5 of the Curricula’s Common Part concerning the formal requirements for written assignments.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b/>
          <w:sz w:val="22"/>
          <w:szCs w:val="22"/>
          <w:lang w:val="en-GB" w:bidi="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b/>
          <w:sz w:val="22"/>
          <w:szCs w:val="22"/>
          <w:lang w:val="en-GB"/>
        </w:rPr>
      </w:pPr>
      <w:r w:rsidRPr="006C302E">
        <w:rPr>
          <w:rFonts w:ascii="Times New Roman" w:hAnsi="Times New Roman"/>
          <w:b/>
          <w:sz w:val="22"/>
          <w:szCs w:val="22"/>
          <w:lang w:val="en-GB" w:bidi="en-GB"/>
        </w:rPr>
        <w:t>Supervision</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The supervision will take place in the form of cluster and individual supervision. Thesis students are assigned a supervisor in cooperation with the general thesis supervisor. The aim is for the cluster supervisor to also be the thesis supervisor for the approximately five theses in the cluster. Supervision is normally provided by internal assistant professors, associate professors or professors. </w:t>
      </w: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auto"/>
          <w:sz w:val="22"/>
          <w:szCs w:val="22"/>
          <w:lang w:val="en-GB" w:bidi="en-GB"/>
        </w:rPr>
      </w:pP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auto"/>
          <w:sz w:val="22"/>
          <w:szCs w:val="22"/>
          <w:lang w:val="en-GB"/>
        </w:rPr>
      </w:pPr>
      <w:r w:rsidRPr="006C302E">
        <w:rPr>
          <w:rFonts w:ascii="Times New Roman" w:hAnsi="Times New Roman"/>
          <w:color w:val="auto"/>
          <w:sz w:val="22"/>
          <w:szCs w:val="22"/>
          <w:lang w:val="en-GB" w:bidi="en-GB"/>
        </w:rPr>
        <w:t>Exam form</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The master’s thesis is assessed according to the 7-point grading scale, with external grading.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highlight w:val="yellow"/>
          <w:lang w:val="en-GB"/>
        </w:rPr>
      </w:pPr>
      <w:r w:rsidRPr="006C302E">
        <w:rPr>
          <w:rFonts w:ascii="Times New Roman" w:hAnsi="Times New Roman"/>
          <w:sz w:val="22"/>
          <w:szCs w:val="22"/>
          <w:lang w:val="en-GB" w:bidi="en-GB"/>
        </w:rPr>
        <w:t>The student must choose one of the following thesis models for the master's thesis:</w:t>
      </w:r>
    </w:p>
    <w:p w:rsidR="006C302E" w:rsidRPr="006C302E" w:rsidRDefault="006C302E" w:rsidP="00DA587D">
      <w:pPr>
        <w:pStyle w:val="ListParagraph"/>
        <w:numPr>
          <w:ilvl w:val="0"/>
          <w:numId w:val="28"/>
        </w:numPr>
        <w:tabs>
          <w:tab w:val="left" w:pos="0"/>
          <w:tab w:val="left" w:pos="1303"/>
          <w:tab w:val="left" w:pos="2606"/>
          <w:tab w:val="left" w:pos="3909"/>
          <w:tab w:val="left" w:pos="5212"/>
          <w:tab w:val="left" w:pos="6516"/>
          <w:tab w:val="left" w:pos="7819"/>
          <w:tab w:val="left" w:pos="9122"/>
        </w:tabs>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lastRenderedPageBreak/>
        <w:t xml:space="preserve">Classical thesis (monograph) </w:t>
      </w:r>
    </w:p>
    <w:p w:rsidR="006C302E" w:rsidRPr="006C302E" w:rsidRDefault="006C302E" w:rsidP="00DA587D">
      <w:pPr>
        <w:pStyle w:val="ListParagraph"/>
        <w:numPr>
          <w:ilvl w:val="0"/>
          <w:numId w:val="28"/>
        </w:numPr>
        <w:tabs>
          <w:tab w:val="left" w:pos="0"/>
          <w:tab w:val="left" w:pos="1303"/>
          <w:tab w:val="left" w:pos="2606"/>
          <w:tab w:val="left" w:pos="3909"/>
          <w:tab w:val="left" w:pos="5212"/>
          <w:tab w:val="left" w:pos="6516"/>
          <w:tab w:val="left" w:pos="7819"/>
          <w:tab w:val="left" w:pos="9122"/>
        </w:tabs>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Academic article</w:t>
      </w:r>
    </w:p>
    <w:p w:rsidR="006C302E" w:rsidRPr="006C302E" w:rsidRDefault="006C302E" w:rsidP="006C302E">
      <w:pPr>
        <w:rPr>
          <w:rFonts w:ascii="Times New Roman" w:hAnsi="Times New Roman"/>
          <w:b/>
          <w:sz w:val="22"/>
          <w:szCs w:val="22"/>
          <w:lang w:val="en-GB" w:bidi="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Monograph</w:t>
      </w: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Extent:  </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For one student: 144,000-168,000 keystrokes (60-70 standard pages)</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For two students: 240,000-288,000 keystrokes (100-120 standard pages)</w:t>
      </w:r>
    </w:p>
    <w:p w:rsidR="006C302E" w:rsidRPr="006C302E" w:rsidRDefault="006C302E" w:rsidP="00DA587D">
      <w:pPr>
        <w:pStyle w:val="ListParagraph"/>
        <w:numPr>
          <w:ilvl w:val="0"/>
          <w:numId w:val="27"/>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For three students: 336,000-360,000 keystrokes (140-150 standard pages)</w:t>
      </w:r>
    </w:p>
    <w:p w:rsidR="006C302E" w:rsidRPr="006C302E" w:rsidRDefault="006C302E" w:rsidP="006C302E">
      <w:pPr>
        <w:pStyle w:val="ListParagraph"/>
        <w:spacing w:line="276" w:lineRule="auto"/>
        <w:rPr>
          <w:rFonts w:ascii="Times New Roman" w:hAnsi="Times New Roman"/>
          <w:sz w:val="22"/>
          <w:szCs w:val="22"/>
          <w:lang w:val="en-GB"/>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b/>
          <w:sz w:val="22"/>
          <w:szCs w:val="22"/>
          <w:lang w:val="en-GB"/>
        </w:rPr>
      </w:pPr>
      <w:r w:rsidRPr="006C302E">
        <w:rPr>
          <w:rFonts w:ascii="Times New Roman" w:hAnsi="Times New Roman"/>
          <w:b/>
          <w:sz w:val="22"/>
          <w:szCs w:val="22"/>
          <w:lang w:val="en-GB" w:bidi="en-GB"/>
        </w:rPr>
        <w:t>Academic article</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The article must be assessed by the supervisor to be an almost final draft or have been submitted to a journal. In addition to the article, an introduction is drafted in relation to the article or its subject matter, for example a more comprehensive review of the field or methodological discussions. The introduction and article must together fulfil the thesis' learning outcome objective.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bidi="en-GB"/>
        </w:rPr>
      </w:pPr>
      <w:r w:rsidRPr="006C302E">
        <w:rPr>
          <w:rFonts w:ascii="Times New Roman" w:hAnsi="Times New Roman"/>
          <w:sz w:val="22"/>
          <w:szCs w:val="22"/>
          <w:lang w:val="en-GB" w:bidi="en-GB"/>
        </w:rPr>
        <w:t>Extent:</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r w:rsidRPr="006C302E">
        <w:rPr>
          <w:rFonts w:ascii="Times New Roman" w:hAnsi="Times New Roman"/>
          <w:sz w:val="22"/>
          <w:szCs w:val="22"/>
          <w:lang w:val="en-GB" w:bidi="en-GB"/>
        </w:rPr>
        <w:t xml:space="preserve">  </w:t>
      </w:r>
    </w:p>
    <w:p w:rsidR="006C302E" w:rsidRPr="006C302E" w:rsidRDefault="006C302E" w:rsidP="00DA587D">
      <w:pPr>
        <w:pStyle w:val="ListBullet"/>
        <w:numPr>
          <w:ilvl w:val="0"/>
          <w:numId w:val="29"/>
        </w:numPr>
        <w:rPr>
          <w:rFonts w:ascii="Times New Roman" w:hAnsi="Times New Roman"/>
          <w:sz w:val="22"/>
          <w:szCs w:val="22"/>
          <w:lang w:val="en-GB"/>
        </w:rPr>
      </w:pPr>
      <w:r w:rsidRPr="006C302E">
        <w:rPr>
          <w:rFonts w:ascii="Times New Roman" w:hAnsi="Times New Roman"/>
          <w:sz w:val="22"/>
          <w:szCs w:val="22"/>
          <w:lang w:val="en-GB" w:bidi="en-GB"/>
        </w:rPr>
        <w:t>For one student: the article plus introduction may not exceed 120,000 keystrokes (50 standard pages).</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rPr>
          <w:rFonts w:ascii="Times New Roman" w:hAnsi="Times New Roman"/>
          <w:sz w:val="22"/>
          <w:szCs w:val="22"/>
          <w:lang w:val="en-GB"/>
        </w:rPr>
      </w:pPr>
    </w:p>
    <w:p w:rsidR="006C302E" w:rsidRPr="006C302E" w:rsidRDefault="006C302E" w:rsidP="006C302E">
      <w:pPr>
        <w:rPr>
          <w:rFonts w:ascii="Times New Roman" w:hAnsi="Times New Roman"/>
          <w:sz w:val="22"/>
          <w:szCs w:val="22"/>
          <w:lang w:val="en-GB"/>
        </w:rPr>
      </w:pPr>
      <w:r w:rsidRPr="006C302E">
        <w:rPr>
          <w:rFonts w:ascii="Times New Roman" w:hAnsi="Times New Roman"/>
          <w:sz w:val="22"/>
          <w:szCs w:val="22"/>
          <w:lang w:val="en-GB" w:bidi="en-GB"/>
        </w:rPr>
        <w:t xml:space="preserve">See 4.5 of the Curricula’s Common Part for more information about the formal requirements for written assignments and an overview of what is included in the keystroke count. </w:t>
      </w:r>
    </w:p>
    <w:p w:rsidR="006C302E" w:rsidRPr="006C302E" w:rsidRDefault="006C302E" w:rsidP="006C302E">
      <w:pPr>
        <w:pStyle w:val="Fed"/>
        <w:spacing w:line="276" w:lineRule="auto"/>
        <w:rPr>
          <w:rFonts w:ascii="Times New Roman" w:hAnsi="Times New Roman"/>
          <w:sz w:val="22"/>
          <w:szCs w:val="22"/>
          <w:lang w:val="en-GB" w:bidi="en-GB"/>
        </w:rPr>
      </w:pPr>
    </w:p>
    <w:p w:rsidR="006C302E" w:rsidRPr="006C302E" w:rsidRDefault="006C302E" w:rsidP="006C302E">
      <w:pPr>
        <w:pStyle w:val="Fed"/>
        <w:spacing w:line="276" w:lineRule="auto"/>
        <w:rPr>
          <w:rFonts w:ascii="Times New Roman" w:hAnsi="Times New Roman"/>
          <w:sz w:val="22"/>
          <w:szCs w:val="22"/>
          <w:lang w:val="en-GB"/>
        </w:rPr>
      </w:pPr>
      <w:r w:rsidRPr="006C302E">
        <w:rPr>
          <w:rFonts w:ascii="Times New Roman" w:hAnsi="Times New Roman"/>
          <w:sz w:val="22"/>
          <w:szCs w:val="22"/>
          <w:lang w:val="en-GB" w:bidi="en-GB"/>
        </w:rPr>
        <w:t>Comments</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The thesis must be prepared in the course of the second academic year of the master’s degree programme.</w:t>
      </w: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Formal requirements</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 xml:space="preserve">The master’s thesis must include the following: </w:t>
      </w:r>
    </w:p>
    <w:p w:rsidR="006C302E" w:rsidRPr="006C302E" w:rsidRDefault="006C302E" w:rsidP="00DA587D">
      <w:pPr>
        <w:pStyle w:val="ListParagraph"/>
        <w:numPr>
          <w:ilvl w:val="0"/>
          <w:numId w:val="26"/>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Summary</w:t>
      </w:r>
    </w:p>
    <w:p w:rsidR="006C302E" w:rsidRPr="006C302E" w:rsidRDefault="006C302E" w:rsidP="006C302E">
      <w:pPr>
        <w:ind w:left="720"/>
        <w:rPr>
          <w:rFonts w:ascii="Times New Roman" w:hAnsi="Times New Roman"/>
          <w:sz w:val="22"/>
          <w:szCs w:val="22"/>
          <w:lang w:val="en-GB"/>
        </w:rPr>
      </w:pPr>
      <w:r w:rsidRPr="006C302E">
        <w:rPr>
          <w:rFonts w:ascii="Times New Roman" w:hAnsi="Times New Roman"/>
          <w:sz w:val="22"/>
          <w:szCs w:val="22"/>
          <w:lang w:val="en-GB" w:bidi="en-GB"/>
        </w:rPr>
        <w:t xml:space="preserve">If the thesis is written in Danish, Swedish or Norwegian, the summary must be written in English. If the thesis is written in English, the summary may be written in either Danish or English. </w:t>
      </w:r>
    </w:p>
    <w:p w:rsidR="006C302E" w:rsidRPr="006C302E" w:rsidRDefault="006C302E" w:rsidP="006C302E">
      <w:pPr>
        <w:ind w:firstLine="720"/>
        <w:rPr>
          <w:rFonts w:ascii="Times New Roman" w:hAnsi="Times New Roman"/>
          <w:sz w:val="22"/>
          <w:szCs w:val="22"/>
          <w:lang w:val="en-GB"/>
        </w:rPr>
      </w:pPr>
      <w:r w:rsidRPr="006C302E">
        <w:rPr>
          <w:rFonts w:ascii="Times New Roman" w:hAnsi="Times New Roman"/>
          <w:sz w:val="22"/>
          <w:szCs w:val="22"/>
          <w:lang w:val="en-GB" w:bidi="en-GB"/>
        </w:rPr>
        <w:t>The summary must be max. one page.</w:t>
      </w:r>
    </w:p>
    <w:p w:rsidR="006C302E" w:rsidRPr="006C302E" w:rsidRDefault="006C302E" w:rsidP="00DA587D">
      <w:pPr>
        <w:pStyle w:val="ListParagraph"/>
        <w:numPr>
          <w:ilvl w:val="0"/>
          <w:numId w:val="26"/>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Bibliography</w:t>
      </w:r>
    </w:p>
    <w:p w:rsidR="006C302E" w:rsidRPr="006C302E" w:rsidRDefault="006C302E" w:rsidP="00DA587D">
      <w:pPr>
        <w:pStyle w:val="ListParagraph"/>
        <w:numPr>
          <w:ilvl w:val="0"/>
          <w:numId w:val="26"/>
        </w:numPr>
        <w:spacing w:after="240"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 xml:space="preserve">Number of keystrokes. See section 4.5 of the Curricula’s Common Part for an overview of what is included in the keystroke count. </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 xml:space="preserve">If the thesis does not include these elements, the thesis will be rejected.  </w:t>
      </w: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Front page</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The front page of the thesis must include the following:</w:t>
      </w:r>
    </w:p>
    <w:p w:rsidR="006C302E" w:rsidRPr="006C302E" w:rsidRDefault="006C302E" w:rsidP="00DA587D">
      <w:pPr>
        <w:pStyle w:val="ListParagraph"/>
        <w:numPr>
          <w:ilvl w:val="0"/>
          <w:numId w:val="30"/>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Title</w:t>
      </w:r>
    </w:p>
    <w:p w:rsidR="006C302E" w:rsidRPr="006C302E" w:rsidRDefault="006C302E" w:rsidP="00DA587D">
      <w:pPr>
        <w:pStyle w:val="ListParagraph"/>
        <w:numPr>
          <w:ilvl w:val="0"/>
          <w:numId w:val="30"/>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 xml:space="preserve">Name of supervisor </w:t>
      </w:r>
    </w:p>
    <w:p w:rsidR="006C302E" w:rsidRPr="006C302E" w:rsidRDefault="006C302E" w:rsidP="00DA587D">
      <w:pPr>
        <w:pStyle w:val="ListParagraph"/>
        <w:numPr>
          <w:ilvl w:val="0"/>
          <w:numId w:val="30"/>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Name of author</w:t>
      </w:r>
    </w:p>
    <w:p w:rsidR="006C302E" w:rsidRPr="006C302E" w:rsidRDefault="006C302E" w:rsidP="00DA587D">
      <w:pPr>
        <w:pStyle w:val="ListParagraph"/>
        <w:numPr>
          <w:ilvl w:val="0"/>
          <w:numId w:val="30"/>
        </w:numPr>
        <w:spacing w:line="276" w:lineRule="auto"/>
        <w:contextualSpacing w:val="0"/>
        <w:rPr>
          <w:rFonts w:ascii="Times New Roman" w:hAnsi="Times New Roman"/>
          <w:sz w:val="22"/>
          <w:szCs w:val="22"/>
          <w:lang w:val="en-GB"/>
        </w:rPr>
      </w:pPr>
      <w:r w:rsidRPr="006C302E">
        <w:rPr>
          <w:rFonts w:ascii="Times New Roman" w:hAnsi="Times New Roman"/>
          <w:sz w:val="22"/>
          <w:szCs w:val="22"/>
          <w:lang w:val="en-GB" w:bidi="en-GB"/>
        </w:rPr>
        <w:t>Month and year of submission</w:t>
      </w:r>
    </w:p>
    <w:p w:rsidR="006C302E" w:rsidRPr="006C302E" w:rsidRDefault="006C302E" w:rsidP="00DA587D">
      <w:pPr>
        <w:pStyle w:val="ListParagraph"/>
        <w:numPr>
          <w:ilvl w:val="0"/>
          <w:numId w:val="30"/>
        </w:numPr>
        <w:spacing w:after="240" w:line="276" w:lineRule="auto"/>
        <w:contextualSpacing w:val="0"/>
        <w:rPr>
          <w:rFonts w:ascii="Times New Roman" w:hAnsi="Times New Roman"/>
          <w:lang w:val="en-GB" w:bidi="en-GB"/>
        </w:rPr>
      </w:pPr>
      <w:r w:rsidRPr="006C302E">
        <w:rPr>
          <w:rFonts w:ascii="Times New Roman" w:hAnsi="Times New Roman"/>
          <w:sz w:val="22"/>
          <w:szCs w:val="22"/>
          <w:lang w:val="en-GB" w:bidi="en-GB"/>
        </w:rPr>
        <w:t>Department of Political Science, University of Copenhagen</w:t>
      </w: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lastRenderedPageBreak/>
        <w:t>About registration</w:t>
      </w:r>
    </w:p>
    <w:p w:rsidR="006C302E" w:rsidRPr="006C302E" w:rsidRDefault="006C302E" w:rsidP="006C302E">
      <w:pPr>
        <w:spacing w:after="240"/>
        <w:rPr>
          <w:rFonts w:ascii="Times New Roman" w:hAnsi="Times New Roman"/>
          <w:sz w:val="22"/>
          <w:szCs w:val="22"/>
          <w:lang w:val="en-GB"/>
        </w:rPr>
      </w:pPr>
      <w:r w:rsidRPr="006C302E">
        <w:rPr>
          <w:rFonts w:ascii="Times New Roman" w:hAnsi="Times New Roman"/>
          <w:sz w:val="22"/>
          <w:szCs w:val="22"/>
          <w:lang w:val="en-GB" w:bidi="en-GB"/>
        </w:rPr>
        <w:t xml:space="preserve">Students must register for the thesis in accordance with the rules described in section 4.2.4 of the Curricula’s Common Part. </w:t>
      </w:r>
    </w:p>
    <w:p w:rsidR="006C302E" w:rsidRPr="006C302E" w:rsidRDefault="006C302E" w:rsidP="006C302E">
      <w:pPr>
        <w:rPr>
          <w:rFonts w:ascii="Times New Roman" w:hAnsi="Times New Roman"/>
          <w:b/>
          <w:sz w:val="22"/>
          <w:szCs w:val="22"/>
          <w:lang w:val="en-GB" w:bidi="en-GB"/>
        </w:rPr>
      </w:pPr>
    </w:p>
    <w:p w:rsidR="006C302E" w:rsidRPr="006C302E" w:rsidRDefault="006C302E" w:rsidP="006C302E">
      <w:pPr>
        <w:pStyle w:val="Heading3"/>
        <w:numPr>
          <w:ilvl w:val="2"/>
          <w:numId w:val="14"/>
        </w:numPr>
        <w:spacing w:before="0" w:after="120"/>
        <w:ind w:left="0" w:firstLine="0"/>
        <w:rPr>
          <w:rFonts w:ascii="Times New Roman" w:hAnsi="Times New Roman" w:cs="Times New Roman"/>
          <w:b w:val="0"/>
          <w:lang w:val="en-US"/>
        </w:rPr>
      </w:pPr>
      <w:bookmarkStart w:id="161" w:name="_Toc31619681"/>
      <w:bookmarkStart w:id="162" w:name="_Toc31620619"/>
      <w:bookmarkStart w:id="163" w:name="_Toc63760416"/>
      <w:r w:rsidRPr="006C302E">
        <w:rPr>
          <w:rFonts w:ascii="Times New Roman" w:hAnsi="Times New Roman" w:cs="Times New Roman"/>
          <w:lang w:val="en-US"/>
        </w:rPr>
        <w:t>6.8.1 Course description for students who signed their 1</w:t>
      </w:r>
      <w:r w:rsidRPr="006C302E">
        <w:rPr>
          <w:rFonts w:ascii="Times New Roman" w:hAnsi="Times New Roman" w:cs="Times New Roman"/>
          <w:vertAlign w:val="superscript"/>
          <w:lang w:val="en-US"/>
        </w:rPr>
        <w:t>st</w:t>
      </w:r>
      <w:r w:rsidRPr="006C302E">
        <w:rPr>
          <w:rFonts w:ascii="Times New Roman" w:hAnsi="Times New Roman" w:cs="Times New Roman"/>
          <w:lang w:val="en-US"/>
        </w:rPr>
        <w:t xml:space="preserve"> thesis contract on 30 November 2019 and prior to this date.</w:t>
      </w:r>
      <w:bookmarkEnd w:id="161"/>
      <w:bookmarkEnd w:id="162"/>
      <w:bookmarkEnd w:id="163"/>
    </w:p>
    <w:p w:rsidR="006C302E" w:rsidRPr="006C302E" w:rsidRDefault="006C302E" w:rsidP="006C302E">
      <w:pPr>
        <w:rPr>
          <w:rFonts w:ascii="Times New Roman" w:hAnsi="Times New Roman"/>
          <w:b/>
          <w:sz w:val="22"/>
          <w:szCs w:val="22"/>
          <w:lang w:val="en-GB" w:bidi="en-GB"/>
        </w:rPr>
      </w:pPr>
    </w:p>
    <w:p w:rsidR="006C302E" w:rsidRPr="006C302E" w:rsidRDefault="006C302E" w:rsidP="006C302E">
      <w:pPr>
        <w:rPr>
          <w:rFonts w:ascii="Times New Roman" w:hAnsi="Times New Roman"/>
          <w:b/>
          <w:sz w:val="22"/>
          <w:szCs w:val="22"/>
          <w:lang w:val="en-GB"/>
        </w:rPr>
      </w:pPr>
      <w:r w:rsidRPr="006C302E">
        <w:rPr>
          <w:rFonts w:ascii="Times New Roman" w:hAnsi="Times New Roman"/>
          <w:b/>
          <w:sz w:val="22"/>
          <w:szCs w:val="22"/>
          <w:lang w:val="en-GB" w:bidi="en-GB"/>
        </w:rPr>
        <w:t>About the second and third exam attempts</w:t>
      </w:r>
    </w:p>
    <w:p w:rsidR="006C302E" w:rsidRPr="006C302E" w:rsidRDefault="006C302E" w:rsidP="006C302E">
      <w:pPr>
        <w:spacing w:after="240"/>
        <w:rPr>
          <w:rFonts w:ascii="Times New Roman" w:hAnsi="Times New Roman"/>
          <w:sz w:val="22"/>
          <w:szCs w:val="22"/>
          <w:lang w:val="en-GB" w:bidi="en-GB"/>
        </w:rPr>
      </w:pPr>
      <w:r w:rsidRPr="006C302E">
        <w:rPr>
          <w:rFonts w:ascii="Times New Roman" w:hAnsi="Times New Roman"/>
          <w:sz w:val="22"/>
          <w:szCs w:val="22"/>
          <w:lang w:val="en-GB" w:bidi="en-GB"/>
        </w:rPr>
        <w:t>Students who fail to submit their theses by the stipulated deadline must register for a second exam attempt (and, if needed, a third attempt) under the rules described in section 4.2.5 of the Curricula’s Common Part.</w:t>
      </w:r>
    </w:p>
    <w:p w:rsidR="006C302E" w:rsidRPr="006C302E" w:rsidRDefault="006C302E" w:rsidP="006C302E">
      <w:pPr>
        <w:spacing w:line="276" w:lineRule="auto"/>
        <w:rPr>
          <w:rFonts w:ascii="Times New Roman" w:hAnsi="Times New Roman"/>
          <w:b/>
          <w:color w:val="000000"/>
          <w:sz w:val="22"/>
          <w:szCs w:val="22"/>
          <w:lang w:val="en-US"/>
        </w:rPr>
      </w:pPr>
      <w:r w:rsidRPr="006C302E">
        <w:rPr>
          <w:rFonts w:ascii="Times New Roman" w:eastAsia="Calibri" w:hAnsi="Times New Roman"/>
          <w:b/>
          <w:color w:val="000000"/>
          <w:sz w:val="22"/>
          <w:szCs w:val="22"/>
          <w:lang w:val="en-GB" w:bidi="en-GB"/>
        </w:rPr>
        <w:t>Contents</w:t>
      </w: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Thesis writing involves applying the theories and methods introduced during the course to produce a long, written, academic paper that analyses a political-science issue chosen by the student.</w:t>
      </w:r>
    </w:p>
    <w:p w:rsidR="006C302E" w:rsidRPr="006C302E" w:rsidRDefault="006C302E" w:rsidP="006C302E">
      <w:pPr>
        <w:spacing w:line="276" w:lineRule="auto"/>
        <w:rPr>
          <w:rFonts w:ascii="Times New Roman" w:hAnsi="Times New Roman"/>
          <w:color w:val="000000"/>
          <w:sz w:val="22"/>
          <w:szCs w:val="22"/>
          <w:lang w:val="en-US"/>
        </w:rPr>
      </w:pP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 xml:space="preserve">A part of producing the thesis consists of the thesis cluster, which provides students with general knowledge and guidance in the use of methods, writing assignments, structuring the written product, managing their workflow, as well as other relevant elements of the process. An important element of the thesis cluster is the students’ own active participation. They are required both to present their own work and critique the work of others. As an integral part of thesis writing, students are also assigned a supervisor. </w:t>
      </w:r>
    </w:p>
    <w:p w:rsidR="006C302E" w:rsidRPr="006C302E" w:rsidRDefault="006C302E" w:rsidP="006C302E">
      <w:pPr>
        <w:spacing w:line="276" w:lineRule="auto"/>
        <w:rPr>
          <w:rFonts w:ascii="Times New Roman" w:hAnsi="Times New Roman"/>
          <w:b/>
          <w:color w:val="000000"/>
          <w:sz w:val="22"/>
          <w:szCs w:val="22"/>
          <w:lang w:val="en-US"/>
        </w:rPr>
      </w:pPr>
    </w:p>
    <w:p w:rsidR="006C302E" w:rsidRPr="006C302E" w:rsidRDefault="006C302E" w:rsidP="006C302E">
      <w:pPr>
        <w:spacing w:line="276" w:lineRule="auto"/>
        <w:rPr>
          <w:rFonts w:ascii="Times New Roman" w:hAnsi="Times New Roman"/>
          <w:b/>
          <w:color w:val="000000"/>
          <w:sz w:val="22"/>
          <w:szCs w:val="22"/>
          <w:lang w:val="en-US"/>
        </w:rPr>
      </w:pPr>
      <w:r w:rsidRPr="006C302E">
        <w:rPr>
          <w:rFonts w:ascii="Times New Roman" w:eastAsia="Calibri" w:hAnsi="Times New Roman"/>
          <w:b/>
          <w:color w:val="000000"/>
          <w:sz w:val="22"/>
          <w:szCs w:val="22"/>
          <w:lang w:val="en-GB" w:bidi="en-GB"/>
        </w:rPr>
        <w:t>Competency profile</w:t>
      </w: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On successful completion of the thesis, students have acquired:</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specialist and comprehensive knowledge of the thesis topic and relevant theories and methods</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experience of and insight into the practical application of theory and methods in undertaking a comprehensive analysis as part of a prolonged work process</w:t>
      </w:r>
    </w:p>
    <w:p w:rsidR="006C302E" w:rsidRPr="006C302E" w:rsidRDefault="006C302E" w:rsidP="00DA587D">
      <w:pPr>
        <w:numPr>
          <w:ilvl w:val="0"/>
          <w:numId w:val="16"/>
        </w:num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 xml:space="preserve">project-management skills such as planning, organising and completing major assignments within a given timeframe and in accordance with the requirements for academic quality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 xml:space="preserve">experience of drawing up objectives and preliminary targets, integrating individual parts of the thesis into the thesis as a whole, critical reading and evaluation of own work, checking for consistency, continuity, etc.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competence in written communication of specialised knowledge at a high academic level</w:t>
      </w:r>
    </w:p>
    <w:p w:rsidR="006C302E" w:rsidRPr="006C302E" w:rsidRDefault="006C302E" w:rsidP="00DA587D">
      <w:pPr>
        <w:numPr>
          <w:ilvl w:val="0"/>
          <w:numId w:val="16"/>
        </w:num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advanced skills in collating data in a broad sense and searching for information and literature.</w:t>
      </w:r>
    </w:p>
    <w:p w:rsidR="006C302E" w:rsidRPr="006C302E" w:rsidRDefault="006C302E" w:rsidP="006C302E">
      <w:pPr>
        <w:spacing w:line="276" w:lineRule="auto"/>
        <w:rPr>
          <w:rFonts w:ascii="Times New Roman" w:hAnsi="Times New Roman"/>
          <w:b/>
          <w:color w:val="000000"/>
          <w:sz w:val="22"/>
          <w:szCs w:val="22"/>
          <w:lang w:val="en-US"/>
        </w:rPr>
      </w:pPr>
    </w:p>
    <w:p w:rsidR="006C302E" w:rsidRPr="006C302E" w:rsidRDefault="006C302E" w:rsidP="006C302E">
      <w:pPr>
        <w:spacing w:line="276" w:lineRule="auto"/>
        <w:rPr>
          <w:rFonts w:ascii="Times New Roman" w:hAnsi="Times New Roman"/>
          <w:b/>
          <w:color w:val="000000"/>
          <w:sz w:val="22"/>
          <w:szCs w:val="22"/>
          <w:lang w:val="en-US"/>
        </w:rPr>
      </w:pPr>
      <w:r w:rsidRPr="006C302E">
        <w:rPr>
          <w:rFonts w:ascii="Times New Roman" w:eastAsia="Calibri" w:hAnsi="Times New Roman"/>
          <w:b/>
          <w:color w:val="000000"/>
          <w:sz w:val="22"/>
          <w:szCs w:val="22"/>
          <w:lang w:val="en-GB" w:bidi="en-GB"/>
        </w:rPr>
        <w:t>Description of objectives</w:t>
      </w: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Through the work on the thesis, the student must demonstrate proficiency in making use of the subject area’s methodologies and theories in an independent analysis of a research question related to political science. This entails that the student is able to independently and critically:</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formulate, identify and profile the thesis’ research question</w:t>
      </w:r>
    </w:p>
    <w:p w:rsidR="006C302E" w:rsidRPr="006C302E" w:rsidRDefault="006C302E" w:rsidP="00DA587D">
      <w:pPr>
        <w:numPr>
          <w:ilvl w:val="0"/>
          <w:numId w:val="16"/>
        </w:num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 xml:space="preserve">select, discuss and apply relevant methodological approaches to the analysis and select, identify, collate and process primary or secondary theoretical and/or empirical material of relevance to the analysis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analyse the theoretical and/or empirical material in order to address the research question</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reflect on the analysis and discuss its strengths and weaknesses</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lastRenderedPageBreak/>
        <w:t>select, discuss and apply relevant theoretical concepts and conceptual structures to the analysis, and, where appropriate, link empirical analysis to theoretical insights and perspectives</w:t>
      </w:r>
    </w:p>
    <w:p w:rsidR="006C302E" w:rsidRPr="006C302E" w:rsidRDefault="006C302E" w:rsidP="00DA587D">
      <w:pPr>
        <w:numPr>
          <w:ilvl w:val="0"/>
          <w:numId w:val="16"/>
        </w:num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present the results of the analysis in a logical structure that answers the question in a clear language.</w:t>
      </w:r>
    </w:p>
    <w:p w:rsidR="006C302E" w:rsidRPr="006C302E" w:rsidRDefault="006C302E" w:rsidP="006C302E">
      <w:pPr>
        <w:spacing w:line="276" w:lineRule="auto"/>
        <w:rPr>
          <w:rFonts w:ascii="Times New Roman" w:hAnsi="Times New Roman"/>
          <w:color w:val="000000"/>
          <w:sz w:val="22"/>
          <w:szCs w:val="22"/>
          <w:lang w:val="en-US"/>
        </w:rPr>
      </w:pPr>
    </w:p>
    <w:p w:rsidR="006C302E" w:rsidRPr="006C302E" w:rsidRDefault="006C302E" w:rsidP="006C302E">
      <w:pPr>
        <w:pStyle w:val="Fed"/>
        <w:spacing w:line="276" w:lineRule="auto"/>
        <w:rPr>
          <w:rFonts w:ascii="Times New Roman" w:hAnsi="Times New Roman"/>
          <w:bCs/>
          <w:iCs/>
          <w:color w:val="000000"/>
          <w:sz w:val="22"/>
          <w:szCs w:val="22"/>
          <w:lang w:val="en-US"/>
        </w:rPr>
      </w:pPr>
      <w:r w:rsidRPr="006C302E">
        <w:rPr>
          <w:rFonts w:ascii="Times New Roman" w:eastAsia="Calibri" w:hAnsi="Times New Roman"/>
          <w:color w:val="000000"/>
          <w:sz w:val="22"/>
          <w:szCs w:val="22"/>
          <w:lang w:val="en-GB" w:bidi="en-GB"/>
        </w:rPr>
        <w:t>Criteria for achievement of objectives</w:t>
      </w:r>
    </w:p>
    <w:p w:rsidR="006C302E" w:rsidRPr="006C302E" w:rsidRDefault="006C302E" w:rsidP="006C302E">
      <w:pPr>
        <w:pStyle w:val="Fed"/>
        <w:spacing w:line="276" w:lineRule="auto"/>
        <w:rPr>
          <w:rFonts w:ascii="Times New Roman" w:hAnsi="Times New Roman"/>
          <w:iCs/>
          <w:color w:val="000000"/>
          <w:sz w:val="22"/>
          <w:szCs w:val="22"/>
          <w:lang w:val="en-US"/>
        </w:rPr>
      </w:pPr>
      <w:r w:rsidRPr="006C302E">
        <w:rPr>
          <w:rFonts w:ascii="Times New Roman" w:eastAsia="Calibri" w:hAnsi="Times New Roman"/>
          <w:b w:val="0"/>
          <w:sz w:val="22"/>
          <w:szCs w:val="22"/>
          <w:lang w:val="en-GB" w:bidi="en-GB"/>
        </w:rPr>
        <w:t xml:space="preserve">The grade 12 is awarded for an excellent performance which demonstrates complete fulfilment of the thesis’  objectives and with no or few minor deficiencies lives up to the following: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 xml:space="preserve">the thesis deals in an independent and critical manner with a political-science problem chosen by the student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 xml:space="preserve">there is a high degree of cohesion between content and communication in the thesis. </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the thesis presents an independent analysis based on primary and/or secondary sources</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the thesis includes independent application of theory/theoretical reflection/theoretical contextualisation</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the thesis includes an account of, reasons for and discussion of the methodological approach and the critical/reflective use of empirical and/or theoretical sources</w:t>
      </w:r>
    </w:p>
    <w:p w:rsidR="006C302E" w:rsidRPr="006C302E" w:rsidRDefault="006C302E" w:rsidP="00DA587D">
      <w:pPr>
        <w:numPr>
          <w:ilvl w:val="0"/>
          <w:numId w:val="16"/>
        </w:numPr>
        <w:spacing w:line="276" w:lineRule="auto"/>
        <w:rPr>
          <w:rFonts w:ascii="Times New Roman" w:hAnsi="Times New Roman"/>
          <w:sz w:val="22"/>
          <w:szCs w:val="22"/>
        </w:rPr>
      </w:pPr>
      <w:r w:rsidRPr="006C302E">
        <w:rPr>
          <w:rFonts w:ascii="Times New Roman" w:eastAsia="Calibri" w:hAnsi="Times New Roman"/>
          <w:sz w:val="22"/>
          <w:szCs w:val="22"/>
          <w:lang w:val="en-GB" w:bidi="en-GB"/>
        </w:rPr>
        <w:t>all significant choices are justified</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all key concepts are defined and discussed</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all significant assertions are substantiated and/or justified</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the research question is answered in the thesis</w:t>
      </w:r>
    </w:p>
    <w:p w:rsidR="006C302E" w:rsidRPr="006C302E" w:rsidRDefault="006C302E" w:rsidP="00DA587D">
      <w:pPr>
        <w:numPr>
          <w:ilvl w:val="0"/>
          <w:numId w:val="16"/>
        </w:num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the thesis is characterised by independence, boldness and/or originality of the topic selection, methodology, data collation, analytical work and/or theoretical reflection, and/or the thesis deals with a difficult problem/topic, and/or the thesis generates new knowledge.</w:t>
      </w:r>
    </w:p>
    <w:p w:rsidR="006C302E" w:rsidRPr="006C302E" w:rsidRDefault="006C302E" w:rsidP="006C302E">
      <w:pPr>
        <w:spacing w:line="276" w:lineRule="auto"/>
        <w:rPr>
          <w:rFonts w:ascii="Times New Roman" w:hAnsi="Times New Roman"/>
          <w:iCs/>
          <w:color w:val="000000"/>
          <w:sz w:val="22"/>
          <w:szCs w:val="22"/>
          <w:lang w:val="en-US"/>
        </w:rPr>
      </w:pPr>
    </w:p>
    <w:p w:rsidR="006C302E" w:rsidRPr="006C302E" w:rsidRDefault="006C302E" w:rsidP="006C302E">
      <w:pPr>
        <w:pStyle w:val="paragraftekst"/>
        <w:spacing w:line="276" w:lineRule="auto"/>
        <w:ind w:firstLine="0"/>
        <w:rPr>
          <w:rFonts w:ascii="Times New Roman" w:hAnsi="Times New Roman" w:cs="Times New Roman"/>
          <w:sz w:val="22"/>
          <w:szCs w:val="22"/>
          <w:lang w:val="en-US"/>
        </w:rPr>
      </w:pPr>
      <w:r w:rsidRPr="006C302E">
        <w:rPr>
          <w:rFonts w:ascii="Times New Roman" w:eastAsia="Calibri" w:hAnsi="Times New Roman" w:cs="Times New Roman"/>
          <w:sz w:val="22"/>
          <w:szCs w:val="22"/>
          <w:lang w:val="en-GB" w:bidi="en-GB"/>
        </w:rPr>
        <w:t xml:space="preserve">The grade 7 is awarded for a good performance, in which the thesis, despite a number of deficiencies, meets its objectives and/or displays a certain degree of independence in the analysis. </w:t>
      </w:r>
    </w:p>
    <w:p w:rsidR="006C302E" w:rsidRPr="006C302E" w:rsidRDefault="006C302E" w:rsidP="006C302E">
      <w:pPr>
        <w:pStyle w:val="paragraftekst"/>
        <w:spacing w:line="276" w:lineRule="auto"/>
        <w:ind w:firstLine="0"/>
        <w:rPr>
          <w:rFonts w:ascii="Times New Roman" w:hAnsi="Times New Roman" w:cs="Times New Roman"/>
          <w:sz w:val="22"/>
          <w:szCs w:val="22"/>
          <w:lang w:val="en-US"/>
        </w:rPr>
      </w:pPr>
      <w:r w:rsidRPr="006C302E">
        <w:rPr>
          <w:rFonts w:ascii="Times New Roman" w:eastAsia="Calibri" w:hAnsi="Times New Roman" w:cs="Times New Roman"/>
          <w:sz w:val="22"/>
          <w:szCs w:val="22"/>
          <w:lang w:val="en-GB" w:bidi="en-GB"/>
        </w:rPr>
        <w:t xml:space="preserve">The grade 02 is given for an adequate performance in which the thesis only meets the minimum number of criteria for achievement of the objectives, i.e. is characterised by a dependent and/or superficial analysis and/or by uncritical and/or direct quoting of sources. </w:t>
      </w:r>
    </w:p>
    <w:p w:rsidR="006C302E" w:rsidRPr="006C302E" w:rsidRDefault="006C302E" w:rsidP="006C302E">
      <w:pPr>
        <w:spacing w:line="276" w:lineRule="auto"/>
        <w:rPr>
          <w:rFonts w:ascii="Times New Roman" w:hAnsi="Times New Roman"/>
          <w:iCs/>
          <w:color w:val="000000"/>
          <w:sz w:val="22"/>
          <w:szCs w:val="22"/>
          <w:lang w:val="en-US"/>
        </w:rPr>
      </w:pPr>
    </w:p>
    <w:p w:rsidR="006C302E" w:rsidRPr="006C302E" w:rsidRDefault="006C302E" w:rsidP="006C302E">
      <w:pPr>
        <w:pStyle w:val="Fed"/>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Scope</w:t>
      </w: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The thesis constitutes 30 ECTS credits.</w:t>
      </w:r>
    </w:p>
    <w:p w:rsidR="006C302E" w:rsidRPr="006C302E" w:rsidRDefault="006C302E" w:rsidP="006C302E">
      <w:pPr>
        <w:spacing w:line="276" w:lineRule="auto"/>
        <w:rPr>
          <w:rFonts w:ascii="Times New Roman" w:hAnsi="Times New Roman"/>
          <w:color w:val="000000"/>
          <w:sz w:val="22"/>
          <w:szCs w:val="22"/>
          <w:lang w:val="en-US"/>
        </w:rPr>
      </w:pP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rPr>
      </w:pPr>
      <w:r w:rsidRPr="006C302E">
        <w:rPr>
          <w:rFonts w:ascii="Times New Roman" w:eastAsia="Calibri" w:hAnsi="Times New Roman"/>
          <w:sz w:val="22"/>
          <w:szCs w:val="22"/>
          <w:lang w:val="en-GB" w:bidi="en-GB"/>
        </w:rPr>
        <w:t>Literature</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There is no requirement for an actual syllabus for the thesis, but it must contain a bibliography (see 4.6 on formal requirements for written work).</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US"/>
        </w:rPr>
      </w:pP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b/>
          <w:bCs/>
          <w:color w:val="000000"/>
          <w:sz w:val="22"/>
          <w:szCs w:val="22"/>
          <w:lang w:val="en-US" w:bidi="en-GB"/>
        </w:rPr>
      </w:pPr>
      <w:r w:rsidRPr="006C302E">
        <w:rPr>
          <w:rFonts w:ascii="Times New Roman" w:eastAsia="Calibri" w:hAnsi="Times New Roman"/>
          <w:b/>
          <w:bCs/>
          <w:color w:val="000000"/>
          <w:sz w:val="22"/>
          <w:szCs w:val="22"/>
          <w:lang w:val="en-GB" w:bidi="en-GB"/>
        </w:rPr>
        <w:t>Supervision</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eastAsia="Calibri" w:hAnsi="Times New Roman"/>
          <w:bCs/>
          <w:color w:val="000000"/>
          <w:sz w:val="22"/>
          <w:szCs w:val="22"/>
          <w:lang w:val="en-GB" w:bidi="en-GB"/>
        </w:rPr>
      </w:pPr>
      <w:r w:rsidRPr="006C302E">
        <w:rPr>
          <w:rFonts w:ascii="Times New Roman" w:eastAsia="Calibri" w:hAnsi="Times New Roman"/>
          <w:bCs/>
          <w:color w:val="000000"/>
          <w:sz w:val="22"/>
          <w:szCs w:val="22"/>
          <w:lang w:val="en-GB" w:bidi="en-GB"/>
        </w:rPr>
        <w:t xml:space="preserve">The supervision will take place in the form of cluster and individual supervision. Thesis students are assigned a supervisor in cooperation with the general thesis supervisor. The aim is for the cluster supervisor to also be the thesis supervisor for the approximately five theses in the cluster. Supervision is normally provided by internal assistant professors, associate professors or professors.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GB"/>
        </w:rPr>
      </w:pPr>
    </w:p>
    <w:p w:rsidR="006C302E" w:rsidRPr="006C302E" w:rsidRDefault="006C302E" w:rsidP="006C302E">
      <w:pPr>
        <w:pStyle w:val="SO-4"/>
        <w:widowControl/>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sz w:val="22"/>
          <w:szCs w:val="22"/>
        </w:rPr>
      </w:pPr>
      <w:r w:rsidRPr="006C302E">
        <w:rPr>
          <w:rFonts w:ascii="Times New Roman" w:eastAsia="Calibri" w:hAnsi="Times New Roman"/>
          <w:sz w:val="22"/>
          <w:szCs w:val="22"/>
          <w:lang w:val="en-GB" w:bidi="en-GB"/>
        </w:rPr>
        <w:lastRenderedPageBreak/>
        <w:t>Exam form</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The thesis is externally graded according to the seven-point scale. The rules for thesis writing and guidelines for assessment of the thesis are described above (description of objectives, etc.).</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US"/>
        </w:rPr>
      </w:pPr>
    </w:p>
    <w:p w:rsidR="006C302E" w:rsidRPr="006C302E" w:rsidRDefault="006C302E" w:rsidP="006C302E">
      <w:p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 xml:space="preserve">The scope of the thesis may not exceed:  </w:t>
      </w:r>
    </w:p>
    <w:p w:rsidR="006C302E" w:rsidRPr="006C302E" w:rsidRDefault="006C302E" w:rsidP="006C302E">
      <w:pPr>
        <w:spacing w:line="276" w:lineRule="auto"/>
        <w:rPr>
          <w:rFonts w:ascii="Times New Roman" w:hAnsi="Times New Roman"/>
          <w:sz w:val="22"/>
          <w:szCs w:val="22"/>
          <w:lang w:val="en-US"/>
        </w:rPr>
      </w:pPr>
    </w:p>
    <w:tbl>
      <w:tblPr>
        <w:tblW w:w="6912" w:type="dxa"/>
        <w:tblLayout w:type="fixed"/>
        <w:tblCellMar>
          <w:left w:w="0" w:type="dxa"/>
          <w:right w:w="0" w:type="dxa"/>
        </w:tblCellMar>
        <w:tblLook w:val="04A0" w:firstRow="1" w:lastRow="0" w:firstColumn="1" w:lastColumn="0" w:noHBand="0" w:noVBand="1"/>
        <w:tblDescription w:val="Thesis extent"/>
      </w:tblPr>
      <w:tblGrid>
        <w:gridCol w:w="2518"/>
        <w:gridCol w:w="4394"/>
      </w:tblGrid>
      <w:tr w:rsidR="006C302E" w:rsidRPr="006C302E" w:rsidTr="00146571">
        <w:trPr>
          <w:trHeight w:val="245"/>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rPr>
            </w:pPr>
            <w:r w:rsidRPr="006C302E">
              <w:rPr>
                <w:rFonts w:ascii="Times New Roman" w:hAnsi="Times New Roman" w:cs="Times New Roman"/>
                <w:sz w:val="22"/>
                <w:szCs w:val="22"/>
                <w:lang w:val="en-GB" w:bidi="en-GB"/>
              </w:rPr>
              <w:t>For one student:</w:t>
            </w:r>
          </w:p>
          <w:p w:rsidR="006C302E" w:rsidRPr="006C302E" w:rsidRDefault="006C302E" w:rsidP="00146571">
            <w:pPr>
              <w:pStyle w:val="Default"/>
              <w:spacing w:line="276" w:lineRule="auto"/>
              <w:rPr>
                <w:rFonts w:ascii="Times New Roman" w:hAnsi="Times New Roman" w:cs="Times New Roman"/>
                <w:sz w:val="22"/>
                <w:szCs w:val="22"/>
              </w:rPr>
            </w:pPr>
          </w:p>
        </w:tc>
        <w:tc>
          <w:tcPr>
            <w:tcW w:w="439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rPr>
            </w:pPr>
            <w:r w:rsidRPr="006C302E">
              <w:rPr>
                <w:rFonts w:ascii="Times New Roman" w:hAnsi="Times New Roman" w:cs="Times New Roman"/>
                <w:sz w:val="22"/>
                <w:szCs w:val="22"/>
                <w:lang w:val="en-GB" w:bidi="en-GB"/>
              </w:rPr>
              <w:t>192,000 keystrokes; 80 standard pages</w:t>
            </w:r>
          </w:p>
        </w:tc>
      </w:tr>
      <w:tr w:rsidR="006C302E" w:rsidRPr="006C302E" w:rsidTr="00146571">
        <w:trPr>
          <w:trHeight w:val="244"/>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rPr>
            </w:pPr>
            <w:r w:rsidRPr="006C302E">
              <w:rPr>
                <w:rFonts w:ascii="Times New Roman" w:hAnsi="Times New Roman" w:cs="Times New Roman"/>
                <w:sz w:val="22"/>
                <w:szCs w:val="22"/>
                <w:lang w:val="en-GB" w:bidi="en-GB"/>
              </w:rPr>
              <w:t xml:space="preserve">For two students: </w:t>
            </w:r>
          </w:p>
        </w:tc>
        <w:tc>
          <w:tcPr>
            <w:tcW w:w="4394" w:type="dxa"/>
            <w:tcBorders>
              <w:top w:val="nil"/>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rPr>
            </w:pPr>
            <w:r w:rsidRPr="006C302E">
              <w:rPr>
                <w:rFonts w:ascii="Times New Roman" w:eastAsia="Calibri" w:hAnsi="Times New Roman"/>
                <w:color w:val="000000"/>
                <w:sz w:val="22"/>
                <w:szCs w:val="22"/>
                <w:lang w:val="en-GB" w:bidi="en-GB"/>
              </w:rPr>
              <w:t>336,000 keystrokes; 140 standard pages</w:t>
            </w:r>
          </w:p>
          <w:p w:rsidR="006C302E" w:rsidRPr="006C302E" w:rsidRDefault="006C302E" w:rsidP="00146571">
            <w:pPr>
              <w:pStyle w:val="Default"/>
              <w:spacing w:line="276" w:lineRule="auto"/>
              <w:rPr>
                <w:rFonts w:ascii="Times New Roman" w:hAnsi="Times New Roman" w:cs="Times New Roman"/>
                <w:sz w:val="22"/>
                <w:szCs w:val="22"/>
              </w:rPr>
            </w:pPr>
          </w:p>
        </w:tc>
      </w:tr>
      <w:tr w:rsidR="006C302E" w:rsidRPr="006C302E" w:rsidTr="00146571">
        <w:trPr>
          <w:trHeight w:val="245"/>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302E" w:rsidRPr="006C302E" w:rsidRDefault="006C302E" w:rsidP="00146571">
            <w:pPr>
              <w:pStyle w:val="Default"/>
              <w:spacing w:line="276" w:lineRule="auto"/>
              <w:rPr>
                <w:rFonts w:ascii="Times New Roman" w:hAnsi="Times New Roman" w:cs="Times New Roman"/>
                <w:sz w:val="22"/>
                <w:szCs w:val="22"/>
              </w:rPr>
            </w:pPr>
            <w:r w:rsidRPr="006C302E">
              <w:rPr>
                <w:rFonts w:ascii="Times New Roman" w:hAnsi="Times New Roman" w:cs="Times New Roman"/>
                <w:sz w:val="22"/>
                <w:szCs w:val="22"/>
                <w:lang w:val="en-GB" w:bidi="en-GB"/>
              </w:rPr>
              <w:t>For three students:</w:t>
            </w:r>
          </w:p>
        </w:tc>
        <w:tc>
          <w:tcPr>
            <w:tcW w:w="4394" w:type="dxa"/>
            <w:tcBorders>
              <w:top w:val="nil"/>
              <w:left w:val="nil"/>
              <w:bottom w:val="single" w:sz="8" w:space="0" w:color="auto"/>
              <w:right w:val="single" w:sz="4" w:space="0" w:color="auto"/>
            </w:tcBorders>
            <w:tcMar>
              <w:top w:w="0" w:type="dxa"/>
              <w:left w:w="108" w:type="dxa"/>
              <w:bottom w:w="0" w:type="dxa"/>
              <w:right w:w="108" w:type="dxa"/>
            </w:tcMar>
            <w:hideMark/>
          </w:tcPr>
          <w:p w:rsidR="006C302E" w:rsidRPr="006C302E" w:rsidRDefault="006C302E" w:rsidP="00146571">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rPr>
            </w:pPr>
            <w:r w:rsidRPr="006C302E">
              <w:rPr>
                <w:rFonts w:ascii="Times New Roman" w:eastAsia="Calibri" w:hAnsi="Times New Roman"/>
                <w:color w:val="000000"/>
                <w:sz w:val="22"/>
                <w:szCs w:val="22"/>
                <w:lang w:val="en-GB" w:bidi="en-GB"/>
              </w:rPr>
              <w:t>480,000 keystrokes; 200 standard pages</w:t>
            </w:r>
          </w:p>
          <w:p w:rsidR="006C302E" w:rsidRPr="006C302E" w:rsidRDefault="006C302E" w:rsidP="00146571">
            <w:pPr>
              <w:pStyle w:val="Default"/>
              <w:spacing w:line="276" w:lineRule="auto"/>
              <w:rPr>
                <w:rFonts w:ascii="Times New Roman" w:hAnsi="Times New Roman" w:cs="Times New Roman"/>
                <w:sz w:val="22"/>
                <w:szCs w:val="22"/>
              </w:rPr>
            </w:pPr>
          </w:p>
        </w:tc>
      </w:tr>
    </w:tbl>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rPr>
      </w:pPr>
    </w:p>
    <w:p w:rsidR="006C302E" w:rsidRPr="006C302E" w:rsidRDefault="006C302E" w:rsidP="006C302E">
      <w:pPr>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 xml:space="preserve">See section 4.5 of the Curricula’s Common Part for more information about the formal requirements for written papers, as well as an overview of what is included in the keystroke count. </w:t>
      </w:r>
    </w:p>
    <w:p w:rsidR="006C302E" w:rsidRPr="006C302E" w:rsidRDefault="006C302E" w:rsidP="006C302E">
      <w:pPr>
        <w:tabs>
          <w:tab w:val="left" w:pos="0"/>
          <w:tab w:val="left" w:pos="1303"/>
          <w:tab w:val="left" w:pos="2606"/>
          <w:tab w:val="left" w:pos="3909"/>
          <w:tab w:val="left" w:pos="5212"/>
          <w:tab w:val="left" w:pos="6516"/>
          <w:tab w:val="left" w:pos="7819"/>
          <w:tab w:val="left" w:pos="9122"/>
        </w:tabs>
        <w:spacing w:line="276" w:lineRule="auto"/>
        <w:rPr>
          <w:rFonts w:ascii="Times New Roman" w:hAnsi="Times New Roman"/>
          <w:color w:val="000000"/>
          <w:sz w:val="22"/>
          <w:szCs w:val="22"/>
          <w:lang w:val="en-US"/>
        </w:rPr>
      </w:pPr>
    </w:p>
    <w:p w:rsidR="006C302E" w:rsidRPr="006C302E" w:rsidRDefault="006C302E" w:rsidP="006C302E">
      <w:pPr>
        <w:pStyle w:val="Fed"/>
        <w:spacing w:line="276" w:lineRule="auto"/>
        <w:rPr>
          <w:rFonts w:ascii="Times New Roman" w:hAnsi="Times New Roman"/>
          <w:color w:val="000000"/>
          <w:sz w:val="22"/>
          <w:szCs w:val="22"/>
          <w:lang w:val="en-US"/>
        </w:rPr>
      </w:pPr>
      <w:r w:rsidRPr="006C302E">
        <w:rPr>
          <w:rFonts w:ascii="Times New Roman" w:eastAsia="Calibri" w:hAnsi="Times New Roman"/>
          <w:color w:val="000000"/>
          <w:sz w:val="22"/>
          <w:szCs w:val="22"/>
          <w:lang w:val="en-GB" w:bidi="en-GB"/>
        </w:rPr>
        <w:t>Comments</w:t>
      </w:r>
    </w:p>
    <w:p w:rsidR="006C302E" w:rsidRPr="006C302E" w:rsidRDefault="006C302E" w:rsidP="006C302E">
      <w:pPr>
        <w:spacing w:line="276" w:lineRule="auto"/>
        <w:rPr>
          <w:rFonts w:ascii="Times New Roman" w:hAnsi="Times New Roman"/>
          <w:b/>
          <w:color w:val="000000"/>
          <w:sz w:val="22"/>
          <w:szCs w:val="22"/>
          <w:lang w:val="en-US"/>
        </w:rPr>
      </w:pPr>
      <w:r w:rsidRPr="006C302E">
        <w:rPr>
          <w:rFonts w:ascii="Times New Roman" w:eastAsia="Calibri" w:hAnsi="Times New Roman"/>
          <w:color w:val="000000"/>
          <w:sz w:val="22"/>
          <w:szCs w:val="22"/>
          <w:lang w:val="en-GB" w:bidi="en-GB"/>
        </w:rPr>
        <w:t>The thesis is placed at the second year of the master’s programme.</w:t>
      </w:r>
      <w:r w:rsidRPr="006C302E">
        <w:rPr>
          <w:rFonts w:ascii="Times New Roman" w:eastAsia="Calibri" w:hAnsi="Times New Roman"/>
          <w:b/>
          <w:color w:val="000000"/>
          <w:sz w:val="22"/>
          <w:szCs w:val="22"/>
          <w:lang w:val="en-GB" w:bidi="en-GB"/>
        </w:rPr>
        <w:t xml:space="preserve">  </w:t>
      </w:r>
    </w:p>
    <w:p w:rsidR="006C302E" w:rsidRPr="006C302E" w:rsidRDefault="006C302E" w:rsidP="006C302E">
      <w:pPr>
        <w:pStyle w:val="Subtitle"/>
        <w:rPr>
          <w:rFonts w:ascii="Times New Roman" w:hAnsi="Times New Roman" w:cs="Times New Roman"/>
          <w:b/>
          <w:i w:val="0"/>
          <w:color w:val="auto"/>
          <w:sz w:val="22"/>
          <w:szCs w:val="22"/>
          <w:lang w:val="en-US"/>
        </w:rPr>
      </w:pPr>
    </w:p>
    <w:p w:rsidR="006C302E" w:rsidRPr="006C302E" w:rsidRDefault="006C302E" w:rsidP="006C302E">
      <w:pPr>
        <w:spacing w:line="276" w:lineRule="auto"/>
        <w:rPr>
          <w:rFonts w:ascii="Times New Roman" w:hAnsi="Times New Roman"/>
          <w:b/>
          <w:sz w:val="22"/>
          <w:szCs w:val="22"/>
          <w:lang w:val="en-US"/>
        </w:rPr>
      </w:pPr>
      <w:r w:rsidRPr="006C302E">
        <w:rPr>
          <w:rFonts w:ascii="Times New Roman" w:eastAsia="Calibri" w:hAnsi="Times New Roman"/>
          <w:b/>
          <w:sz w:val="22"/>
          <w:szCs w:val="22"/>
          <w:lang w:val="en-GB" w:bidi="en-GB"/>
        </w:rPr>
        <w:t>About registration:</w:t>
      </w:r>
    </w:p>
    <w:p w:rsidR="006C302E" w:rsidRPr="006C302E" w:rsidRDefault="006C302E" w:rsidP="006C302E">
      <w:p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Students must register for the thesis in accordance with the rules for thesis registration as described in section 4.2.4 of the Curricula’s Common Part: “Registering for a master’s thesis”.</w:t>
      </w:r>
    </w:p>
    <w:p w:rsidR="006C302E" w:rsidRPr="006C302E" w:rsidRDefault="006C302E" w:rsidP="006C302E">
      <w:pPr>
        <w:spacing w:line="276" w:lineRule="auto"/>
        <w:rPr>
          <w:rFonts w:ascii="Times New Roman" w:hAnsi="Times New Roman"/>
          <w:sz w:val="22"/>
          <w:szCs w:val="22"/>
          <w:lang w:val="en-US"/>
        </w:rPr>
      </w:pPr>
    </w:p>
    <w:p w:rsidR="006C302E" w:rsidRPr="006C302E" w:rsidRDefault="006C302E" w:rsidP="006C302E">
      <w:pPr>
        <w:spacing w:line="276" w:lineRule="auto"/>
        <w:rPr>
          <w:rFonts w:ascii="Times New Roman" w:eastAsia="Calibri" w:hAnsi="Times New Roman"/>
          <w:b/>
          <w:sz w:val="22"/>
          <w:szCs w:val="22"/>
          <w:lang w:val="en-GB" w:bidi="en-GB"/>
        </w:rPr>
      </w:pPr>
    </w:p>
    <w:p w:rsidR="006C302E" w:rsidRPr="006C302E" w:rsidRDefault="006C302E" w:rsidP="006C302E">
      <w:pPr>
        <w:spacing w:line="276" w:lineRule="auto"/>
        <w:rPr>
          <w:rFonts w:ascii="Times New Roman" w:hAnsi="Times New Roman"/>
          <w:b/>
          <w:sz w:val="22"/>
          <w:szCs w:val="22"/>
          <w:lang w:val="en-US"/>
        </w:rPr>
      </w:pPr>
      <w:r w:rsidRPr="006C302E">
        <w:rPr>
          <w:rFonts w:ascii="Times New Roman" w:eastAsia="Calibri" w:hAnsi="Times New Roman"/>
          <w:b/>
          <w:sz w:val="22"/>
          <w:szCs w:val="22"/>
          <w:lang w:val="en-GB" w:bidi="en-GB"/>
        </w:rPr>
        <w:t>About the second and third exam attempts:</w:t>
      </w:r>
    </w:p>
    <w:p w:rsidR="006C302E" w:rsidRPr="006C302E" w:rsidRDefault="006C302E" w:rsidP="006C302E">
      <w:pPr>
        <w:spacing w:line="276" w:lineRule="auto"/>
        <w:rPr>
          <w:rFonts w:ascii="Times New Roman" w:hAnsi="Times New Roman"/>
          <w:sz w:val="22"/>
          <w:szCs w:val="22"/>
          <w:lang w:val="en-US"/>
        </w:rPr>
      </w:pPr>
      <w:r w:rsidRPr="006C302E">
        <w:rPr>
          <w:rFonts w:ascii="Times New Roman" w:eastAsia="Calibri" w:hAnsi="Times New Roman"/>
          <w:sz w:val="22"/>
          <w:szCs w:val="22"/>
          <w:lang w:val="en-GB" w:bidi="en-GB"/>
        </w:rPr>
        <w:t>Students who fail to submit their theses by the stated deadline are registered for a second exam attempt (and, if needed, a third attempt) under the rules described in section 4.2.5 of the Curricula’s Common Part: “Registration for the second and third thesis attempts on the master’s programme”.</w:t>
      </w:r>
    </w:p>
    <w:p w:rsidR="006C302E" w:rsidRPr="006C302E" w:rsidRDefault="006C302E" w:rsidP="006C302E">
      <w:pPr>
        <w:spacing w:line="276" w:lineRule="auto"/>
        <w:rPr>
          <w:rFonts w:ascii="Times New Roman" w:hAnsi="Times New Roman"/>
          <w:b/>
          <w:color w:val="000000"/>
          <w:sz w:val="22"/>
          <w:szCs w:val="22"/>
          <w:lang w:val="en-US"/>
        </w:rPr>
      </w:pPr>
    </w:p>
    <w:p w:rsidR="006C302E" w:rsidRPr="006C302E" w:rsidRDefault="006C302E" w:rsidP="006C302E">
      <w:pPr>
        <w:spacing w:line="276" w:lineRule="auto"/>
        <w:rPr>
          <w:rFonts w:ascii="Times New Roman" w:hAnsi="Times New Roman"/>
          <w:b/>
          <w:color w:val="000000"/>
          <w:sz w:val="22"/>
          <w:szCs w:val="22"/>
          <w:lang w:val="en-US"/>
        </w:rPr>
      </w:pPr>
      <w:r w:rsidRPr="006C302E">
        <w:rPr>
          <w:rFonts w:ascii="Times New Roman" w:eastAsia="Calibri" w:hAnsi="Times New Roman"/>
          <w:b/>
          <w:color w:val="000000"/>
          <w:sz w:val="22"/>
          <w:szCs w:val="22"/>
          <w:lang w:val="en-GB" w:bidi="en-GB"/>
        </w:rPr>
        <w:t>Supervision</w:t>
      </w:r>
    </w:p>
    <w:p w:rsidR="006C302E" w:rsidRPr="006C302E" w:rsidRDefault="006C302E" w:rsidP="006C302E">
      <w:pPr>
        <w:rPr>
          <w:rFonts w:ascii="Times New Roman" w:hAnsi="Times New Roman"/>
          <w:lang w:val="en-US"/>
        </w:rPr>
      </w:pPr>
      <w:r w:rsidRPr="006C302E">
        <w:rPr>
          <w:rFonts w:ascii="Times New Roman" w:eastAsia="Calibri" w:hAnsi="Times New Roman"/>
          <w:color w:val="000000"/>
          <w:sz w:val="22"/>
          <w:szCs w:val="22"/>
          <w:lang w:val="en-GB" w:bidi="en-GB"/>
        </w:rPr>
        <w:t>Approximately 20 hours, including preparation, are set aside for supervising a thesis. If the student fails to submit the thesis at the first attempt and the supervision hours have been used up, the supervisor’s further input is limited to the final assessment. As a general rule, no new supervision hours will be provided in that case.</w:t>
      </w:r>
    </w:p>
    <w:p w:rsidR="006C302E" w:rsidRPr="006C302E" w:rsidRDefault="006C302E" w:rsidP="006C302E">
      <w:pPr>
        <w:rPr>
          <w:rFonts w:ascii="Times New Roman" w:hAnsi="Times New Roman"/>
          <w:b/>
          <w:color w:val="000000"/>
          <w:sz w:val="22"/>
          <w:szCs w:val="22"/>
          <w:lang w:val="en-GB"/>
        </w:rPr>
      </w:pPr>
    </w:p>
    <w:p w:rsidR="006C302E" w:rsidRPr="006C302E" w:rsidRDefault="006C302E" w:rsidP="006C302E">
      <w:pPr>
        <w:spacing w:line="276" w:lineRule="auto"/>
        <w:rPr>
          <w:rFonts w:ascii="Times New Roman" w:hAnsi="Times New Roman"/>
          <w:b/>
          <w:color w:val="000000"/>
          <w:sz w:val="22"/>
          <w:szCs w:val="22"/>
          <w:lang w:val="en-GB"/>
        </w:rPr>
      </w:pPr>
    </w:p>
    <w:p w:rsidR="006C302E" w:rsidRPr="006C302E" w:rsidRDefault="006C302E" w:rsidP="006C302E">
      <w:pPr>
        <w:rPr>
          <w:rFonts w:ascii="Times New Roman" w:hAnsi="Times New Roman"/>
          <w:lang w:val="en-GB"/>
        </w:rPr>
      </w:pPr>
    </w:p>
    <w:sectPr w:rsidR="006C302E" w:rsidRPr="006C302E" w:rsidSect="00DC2A66">
      <w:footerReference w:type="even" r:id="rId11"/>
      <w:footerReference w:type="default" r:id="rId12"/>
      <w:headerReference w:type="first" r:id="rId13"/>
      <w:pgSz w:w="11906" w:h="16838"/>
      <w:pgMar w:top="1701" w:right="1134" w:bottom="1701" w:left="1134" w:header="73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5FF" w:rsidRDefault="004C55FF">
      <w:r>
        <w:separator/>
      </w:r>
    </w:p>
    <w:p w:rsidR="004C55FF" w:rsidRDefault="004C55FF"/>
  </w:endnote>
  <w:endnote w:type="continuationSeparator" w:id="0">
    <w:p w:rsidR="004C55FF" w:rsidRDefault="004C55FF">
      <w:r>
        <w:continuationSeparator/>
      </w:r>
    </w:p>
    <w:p w:rsidR="004C55FF" w:rsidRDefault="004C5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P TypographicSymbols">
    <w:altName w:val="Courier New"/>
    <w:charset w:val="00"/>
    <w:family w:val="auto"/>
    <w:pitch w:val="variable"/>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BF" w:rsidRDefault="00FC39BF" w:rsidP="00FC3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02E">
      <w:rPr>
        <w:rStyle w:val="PageNumber"/>
        <w:noProof/>
      </w:rPr>
      <w:t>4</w:t>
    </w:r>
    <w:r>
      <w:rPr>
        <w:rStyle w:val="PageNumber"/>
      </w:rPr>
      <w:fldChar w:fldCharType="end"/>
    </w:r>
  </w:p>
  <w:p w:rsidR="00FC39BF" w:rsidRDefault="00FC39BF" w:rsidP="00FC39BF">
    <w:pPr>
      <w:pStyle w:val="Footer"/>
      <w:ind w:right="360"/>
    </w:pPr>
  </w:p>
  <w:p w:rsidR="00E24AA6" w:rsidRDefault="00E24AA6"/>
  <w:p w:rsidR="00A43B1B" w:rsidRDefault="00A43B1B"/>
  <w:p w:rsidR="00A43B1B" w:rsidRDefault="00A43B1B"/>
  <w:p w:rsidR="00A43B1B" w:rsidRDefault="00A43B1B"/>
  <w:p w:rsidR="00A43B1B" w:rsidRDefault="00A43B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BF" w:rsidRDefault="00E25657" w:rsidP="00E25657">
    <w:pPr>
      <w:pStyle w:val="Footer"/>
      <w:ind w:right="360"/>
      <w:jc w:val="right"/>
    </w:pPr>
    <w:r>
      <w:fldChar w:fldCharType="begin"/>
    </w:r>
    <w:r>
      <w:instrText xml:space="preserve"> PAGE  </w:instrText>
    </w:r>
    <w:r>
      <w:fldChar w:fldCharType="separate"/>
    </w:r>
    <w:r w:rsidR="00580FAC">
      <w:rPr>
        <w:noProof/>
      </w:rPr>
      <w:t>45</w:t>
    </w:r>
    <w:r>
      <w:fldChar w:fldCharType="end"/>
    </w:r>
  </w:p>
  <w:p w:rsidR="00E24AA6" w:rsidRDefault="00E24AA6"/>
  <w:p w:rsidR="00A43B1B" w:rsidRDefault="00A43B1B"/>
  <w:p w:rsidR="00A43B1B" w:rsidRDefault="00A43B1B"/>
  <w:p w:rsidR="00A43B1B" w:rsidRDefault="00A43B1B"/>
  <w:p w:rsidR="00A43B1B" w:rsidRDefault="00A43B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5FF" w:rsidRDefault="004C55FF">
      <w:r>
        <w:separator/>
      </w:r>
    </w:p>
    <w:p w:rsidR="004C55FF" w:rsidRDefault="004C55FF"/>
  </w:footnote>
  <w:footnote w:type="continuationSeparator" w:id="0">
    <w:p w:rsidR="004C55FF" w:rsidRDefault="004C55FF">
      <w:r>
        <w:continuationSeparator/>
      </w:r>
    </w:p>
    <w:p w:rsidR="004C55FF" w:rsidRDefault="004C55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8" w:rsidRDefault="006C302E" w:rsidP="005075A8">
    <w:pPr>
      <w:spacing w:line="60" w:lineRule="exact"/>
    </w:pPr>
    <w:r>
      <w:rPr>
        <w:noProof/>
        <w:lang w:val="en-US" w:eastAsia="en-US"/>
      </w:rPr>
      <w:drawing>
        <wp:anchor distT="0" distB="0" distL="114300" distR="114300" simplePos="0" relativeHeight="251657215" behindDoc="0" locked="0" layoutInCell="1" allowOverlap="1">
          <wp:simplePos x="0" y="0"/>
          <wp:positionH relativeFrom="page">
            <wp:posOffset>5723890</wp:posOffset>
          </wp:positionH>
          <wp:positionV relativeFrom="page">
            <wp:posOffset>1187450</wp:posOffset>
          </wp:positionV>
          <wp:extent cx="1157605" cy="1601470"/>
          <wp:effectExtent l="0" t="0" r="4445" b="0"/>
          <wp:wrapNone/>
          <wp:docPr id="1"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1E0" w:firstRow="1" w:lastRow="1" w:firstColumn="1" w:lastColumn="1" w:noHBand="0" w:noVBand="0"/>
    </w:tblPr>
    <w:tblGrid>
      <w:gridCol w:w="9826"/>
    </w:tblGrid>
    <w:tr w:rsidR="005075A8" w:rsidTr="00DC2A66">
      <w:trPr>
        <w:trHeight w:val="748"/>
      </w:trPr>
      <w:tc>
        <w:tcPr>
          <w:tcW w:w="9826" w:type="dxa"/>
          <w:shd w:val="clear" w:color="auto" w:fill="auto"/>
        </w:tcPr>
        <w:p w:rsidR="009C4268" w:rsidRDefault="009C4268" w:rsidP="009C4268">
          <w:pPr>
            <w:pStyle w:val="Header"/>
            <w:spacing w:line="276" w:lineRule="auto"/>
            <w:rPr>
              <w:rFonts w:ascii="Times New Roman" w:hAnsi="Times New Roman"/>
              <w:caps/>
              <w:noProof/>
              <w:spacing w:val="42"/>
              <w:sz w:val="22"/>
              <w:szCs w:val="22"/>
              <w:lang w:val="en-US" w:eastAsia="da-DK"/>
            </w:rPr>
          </w:pPr>
          <w:r>
            <w:rPr>
              <w:caps/>
              <w:noProof/>
              <w:spacing w:val="42"/>
              <w:sz w:val="22"/>
              <w:szCs w:val="22"/>
              <w:lang w:val="en-US" w:eastAsia="da-DK"/>
            </w:rPr>
            <w:t xml:space="preserve">UNIVERSITY OF COPENHAGEN </w:t>
          </w:r>
        </w:p>
        <w:p w:rsidR="005075A8" w:rsidRPr="006C302E" w:rsidRDefault="009C4268" w:rsidP="009C4268">
          <w:pPr>
            <w:pStyle w:val="Template-Hoved2"/>
            <w:rPr>
              <w:lang w:val="da-DK"/>
            </w:rPr>
          </w:pPr>
          <w:r>
            <w:rPr>
              <w:caps w:val="0"/>
              <w:szCs w:val="18"/>
              <w:lang w:val="en-US" w:eastAsia="da-DK"/>
            </w:rPr>
            <w:t>DEPARTMENT OF POLITICAL SCIENCE</w:t>
          </w:r>
        </w:p>
      </w:tc>
    </w:tr>
  </w:tbl>
  <w:bookmarkStart w:id="164" w:name="A4Rapport"/>
  <w:bookmarkEnd w:id="164"/>
  <w:p w:rsidR="005075A8" w:rsidRDefault="00385D9E">
    <w:pPr>
      <w:pStyle w:val="Header"/>
    </w:pPr>
    <w:r>
      <w:rPr>
        <w:noProof/>
        <w:lang w:val="en-US" w:eastAsia="en-US"/>
      </w:rPr>
      <mc:AlternateContent>
        <mc:Choice Requires="wps">
          <w:drawing>
            <wp:anchor distT="0" distB="0" distL="114300" distR="114300" simplePos="0" relativeHeight="251658240" behindDoc="0" locked="0" layoutInCell="1" allowOverlap="1" wp14:anchorId="0F0C40A4" wp14:editId="64189224">
              <wp:simplePos x="0" y="0"/>
              <wp:positionH relativeFrom="page">
                <wp:posOffset>-36195</wp:posOffset>
              </wp:positionH>
              <wp:positionV relativeFrom="page">
                <wp:posOffset>2678430</wp:posOffset>
              </wp:positionV>
              <wp:extent cx="7632000" cy="7200"/>
              <wp:effectExtent l="0" t="0" r="0" b="0"/>
              <wp:wrapNone/>
              <wp:docPr id="2" name="SD_Line_1_HI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2000" cy="7200"/>
                      </a:xfrm>
                      <a:prstGeom prst="rect">
                        <a:avLst/>
                      </a:prstGeom>
                      <a:solidFill>
                        <a:srgbClr val="901A1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B2FD1" id="SD_Line_1_HIDE" o:spid="_x0000_s1026" style="position:absolute;margin-left:-2.85pt;margin-top:210.9pt;width:600.95pt;height:.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" fillcolor="#901a1f" stroked="f" strokeweight="2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748E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432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5428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628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632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6606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F6C6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6EE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EAEF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5EED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E46D5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2"/>
      <w:numFmt w:val="decimal"/>
      <w:lvlText w:val="%1"/>
      <w:lvlJc w:val="left"/>
      <w:pPr>
        <w:tabs>
          <w:tab w:val="num" w:pos="0"/>
        </w:tabs>
        <w:ind w:left="660" w:hanging="660"/>
      </w:pPr>
    </w:lvl>
    <w:lvl w:ilvl="1">
      <w:start w:val="250"/>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00000003"/>
    <w:multiLevelType w:val="singleLevel"/>
    <w:tmpl w:val="00000003"/>
    <w:name w:val="WW8Num3"/>
    <w:lvl w:ilvl="0">
      <w:start w:val="1"/>
      <w:numFmt w:val="bullet"/>
      <w:pStyle w:val="indryk"/>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542F7F"/>
    <w:multiLevelType w:val="hybridMultilevel"/>
    <w:tmpl w:val="5F14F46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07A3309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3B750C"/>
    <w:multiLevelType w:val="hybridMultilevel"/>
    <w:tmpl w:val="EF5656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C582AF7"/>
    <w:multiLevelType w:val="hybridMultilevel"/>
    <w:tmpl w:val="9A5C3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0E7D06BD"/>
    <w:multiLevelType w:val="hybridMultilevel"/>
    <w:tmpl w:val="65D06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0ED127D4"/>
    <w:multiLevelType w:val="hybridMultilevel"/>
    <w:tmpl w:val="66BA4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1F34D92"/>
    <w:multiLevelType w:val="hybridMultilevel"/>
    <w:tmpl w:val="6E66D1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2075112"/>
    <w:multiLevelType w:val="hybridMultilevel"/>
    <w:tmpl w:val="B630C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8CA0B71"/>
    <w:multiLevelType w:val="hybridMultilevel"/>
    <w:tmpl w:val="FD36A5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A6F2C39"/>
    <w:multiLevelType w:val="hybridMultilevel"/>
    <w:tmpl w:val="79008B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F87027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372300D"/>
    <w:multiLevelType w:val="hybridMultilevel"/>
    <w:tmpl w:val="563A40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BD52B0"/>
    <w:multiLevelType w:val="hybridMultilevel"/>
    <w:tmpl w:val="1E447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D4B05EA"/>
    <w:multiLevelType w:val="hybridMultilevel"/>
    <w:tmpl w:val="1A9C23A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9" w15:restartNumberingAfterBreak="0">
    <w:nsid w:val="51BA256F"/>
    <w:multiLevelType w:val="hybridMultilevel"/>
    <w:tmpl w:val="87345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FE25B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50222A"/>
    <w:multiLevelType w:val="hybridMultilevel"/>
    <w:tmpl w:val="B5F2A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2F17D78"/>
    <w:multiLevelType w:val="hybridMultilevel"/>
    <w:tmpl w:val="16028C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B5974EF"/>
    <w:multiLevelType w:val="hybridMultilevel"/>
    <w:tmpl w:val="FDBEE61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7F0947"/>
    <w:multiLevelType w:val="hybridMultilevel"/>
    <w:tmpl w:val="27AE80B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6"/>
  </w:num>
  <w:num w:numId="2">
    <w:abstractNumId w:val="30"/>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3"/>
  </w:num>
  <w:num w:numId="17">
    <w:abstractNumId w:val="17"/>
  </w:num>
  <w:num w:numId="18">
    <w:abstractNumId w:val="29"/>
  </w:num>
  <w:num w:numId="19">
    <w:abstractNumId w:val="26"/>
  </w:num>
  <w:num w:numId="20">
    <w:abstractNumId w:val="24"/>
  </w:num>
  <w:num w:numId="21">
    <w:abstractNumId w:val="15"/>
  </w:num>
  <w:num w:numId="22">
    <w:abstractNumId w:val="28"/>
  </w:num>
  <w:num w:numId="23">
    <w:abstractNumId w:val="2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27"/>
  </w:num>
  <w:num w:numId="28">
    <w:abstractNumId w:val="23"/>
  </w:num>
  <w:num w:numId="29">
    <w:abstractNumId w:val="20"/>
  </w:num>
  <w:num w:numId="30">
    <w:abstractNumId w:val="19"/>
  </w:num>
  <w:num w:numId="31">
    <w:abstractNumId w:val="32"/>
  </w:num>
  <w:num w:numId="32">
    <w:abstractNumId w:val="33"/>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2E"/>
    <w:rsid w:val="00060002"/>
    <w:rsid w:val="00060354"/>
    <w:rsid w:val="000614CB"/>
    <w:rsid w:val="00080270"/>
    <w:rsid w:val="000C7E32"/>
    <w:rsid w:val="0010624C"/>
    <w:rsid w:val="001214F8"/>
    <w:rsid w:val="00174013"/>
    <w:rsid w:val="001A36FC"/>
    <w:rsid w:val="001A666D"/>
    <w:rsid w:val="001E0D96"/>
    <w:rsid w:val="002151FF"/>
    <w:rsid w:val="0022413C"/>
    <w:rsid w:val="002307F7"/>
    <w:rsid w:val="00237DDA"/>
    <w:rsid w:val="002A2235"/>
    <w:rsid w:val="002B70C7"/>
    <w:rsid w:val="00306E49"/>
    <w:rsid w:val="00385D9E"/>
    <w:rsid w:val="003A0D0B"/>
    <w:rsid w:val="003D44B3"/>
    <w:rsid w:val="00422943"/>
    <w:rsid w:val="0042369B"/>
    <w:rsid w:val="00467587"/>
    <w:rsid w:val="004C55FF"/>
    <w:rsid w:val="004E350B"/>
    <w:rsid w:val="005075A8"/>
    <w:rsid w:val="0055567B"/>
    <w:rsid w:val="0056006A"/>
    <w:rsid w:val="00580FAC"/>
    <w:rsid w:val="00585232"/>
    <w:rsid w:val="005D6F38"/>
    <w:rsid w:val="005F68B7"/>
    <w:rsid w:val="0060141F"/>
    <w:rsid w:val="00691E26"/>
    <w:rsid w:val="006C302E"/>
    <w:rsid w:val="006E040F"/>
    <w:rsid w:val="00705D52"/>
    <w:rsid w:val="00707174"/>
    <w:rsid w:val="00721BE5"/>
    <w:rsid w:val="00751232"/>
    <w:rsid w:val="00756D9B"/>
    <w:rsid w:val="0077104F"/>
    <w:rsid w:val="007A16F2"/>
    <w:rsid w:val="007E3293"/>
    <w:rsid w:val="00861F88"/>
    <w:rsid w:val="00873710"/>
    <w:rsid w:val="008C5D90"/>
    <w:rsid w:val="00906C31"/>
    <w:rsid w:val="00952091"/>
    <w:rsid w:val="009B4AC7"/>
    <w:rsid w:val="009C4268"/>
    <w:rsid w:val="009D1939"/>
    <w:rsid w:val="009D5439"/>
    <w:rsid w:val="00A2276C"/>
    <w:rsid w:val="00A43B1B"/>
    <w:rsid w:val="00A7426A"/>
    <w:rsid w:val="00A8582F"/>
    <w:rsid w:val="00A912BB"/>
    <w:rsid w:val="00A95511"/>
    <w:rsid w:val="00AB57C5"/>
    <w:rsid w:val="00AC7F00"/>
    <w:rsid w:val="00AD7389"/>
    <w:rsid w:val="00AD79B1"/>
    <w:rsid w:val="00B228C8"/>
    <w:rsid w:val="00B52161"/>
    <w:rsid w:val="00BF01E9"/>
    <w:rsid w:val="00BF467F"/>
    <w:rsid w:val="00C177CD"/>
    <w:rsid w:val="00C515EF"/>
    <w:rsid w:val="00C70AD4"/>
    <w:rsid w:val="00C9056C"/>
    <w:rsid w:val="00D01BFA"/>
    <w:rsid w:val="00D1361C"/>
    <w:rsid w:val="00D91689"/>
    <w:rsid w:val="00DA03EB"/>
    <w:rsid w:val="00DA587D"/>
    <w:rsid w:val="00DC2A66"/>
    <w:rsid w:val="00DD0ABF"/>
    <w:rsid w:val="00E24AA6"/>
    <w:rsid w:val="00E25657"/>
    <w:rsid w:val="00E35EC0"/>
    <w:rsid w:val="00E71BE4"/>
    <w:rsid w:val="00EA7941"/>
    <w:rsid w:val="00EC4FE9"/>
    <w:rsid w:val="00F35960"/>
    <w:rsid w:val="00F473D9"/>
    <w:rsid w:val="00F84F1A"/>
    <w:rsid w:val="00F967FD"/>
    <w:rsid w:val="00FC39BF"/>
    <w:rsid w:val="00FD2C89"/>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5:docId w15:val="{2864AC10-2C34-4B92-A0FF-4E011EC4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2E"/>
    <w:rPr>
      <w:rFonts w:ascii="Garamond" w:hAnsi="Garamond"/>
      <w:sz w:val="24"/>
      <w:szCs w:val="24"/>
      <w:lang w:val="da-DK" w:eastAsia="ar-SA"/>
    </w:rPr>
  </w:style>
  <w:style w:type="paragraph" w:styleId="Heading1">
    <w:name w:val="heading 1"/>
    <w:basedOn w:val="Normal"/>
    <w:next w:val="Normal"/>
    <w:qFormat/>
    <w:rsid w:val="00707174"/>
    <w:pPr>
      <w:keepNext/>
      <w:spacing w:before="360" w:after="240" w:line="240" w:lineRule="atLeast"/>
      <w:outlineLvl w:val="0"/>
    </w:pPr>
    <w:rPr>
      <w:rFonts w:ascii="Arial" w:hAnsi="Arial" w:cs="Arial"/>
      <w:b/>
      <w:bCs/>
      <w:color w:val="000000"/>
      <w:sz w:val="36"/>
    </w:rPr>
  </w:style>
  <w:style w:type="paragraph" w:styleId="Heading2">
    <w:name w:val="heading 2"/>
    <w:basedOn w:val="Normal"/>
    <w:next w:val="Normal"/>
    <w:qFormat/>
    <w:rsid w:val="00422943"/>
    <w:pPr>
      <w:keepNext/>
      <w:spacing w:before="360" w:after="60"/>
      <w:outlineLvl w:val="1"/>
    </w:pPr>
    <w:rPr>
      <w:rFonts w:ascii="Arial" w:hAnsi="Arial" w:cs="Arial"/>
      <w:b/>
      <w:bCs/>
      <w:iCs/>
      <w:szCs w:val="28"/>
    </w:rPr>
  </w:style>
  <w:style w:type="paragraph" w:styleId="Heading3">
    <w:name w:val="heading 3"/>
    <w:basedOn w:val="Normal"/>
    <w:next w:val="Normal"/>
    <w:qFormat/>
    <w:rsid w:val="009D1939"/>
    <w:pPr>
      <w:keepNext/>
      <w:spacing w:before="240" w:after="60"/>
      <w:outlineLvl w:val="2"/>
    </w:pPr>
    <w:rPr>
      <w:rFonts w:ascii="Arial" w:hAnsi="Arial" w:cs="Arial"/>
      <w:b/>
      <w:bCs/>
      <w:sz w:val="20"/>
      <w:szCs w:val="26"/>
    </w:rPr>
  </w:style>
  <w:style w:type="paragraph" w:styleId="Heading4">
    <w:name w:val="heading 4"/>
    <w:basedOn w:val="Normal"/>
    <w:next w:val="Normal"/>
    <w:link w:val="Heading4Char"/>
    <w:qFormat/>
    <w:rsid w:val="00422943"/>
    <w:pPr>
      <w:keepNext/>
      <w:keepLines/>
      <w:spacing w:before="200"/>
      <w:outlineLvl w:val="3"/>
    </w:pPr>
    <w:rPr>
      <w:rFonts w:asciiTheme="majorHAnsi" w:eastAsiaTheme="majorEastAsia" w:hAnsiTheme="majorHAnsi" w:cstheme="majorBidi"/>
      <w:b/>
      <w:bCs/>
      <w:i/>
      <w:iCs/>
      <w:color w:val="901A1E" w:themeColor="accent1"/>
    </w:rPr>
  </w:style>
  <w:style w:type="paragraph" w:styleId="Heading5">
    <w:name w:val="heading 5"/>
    <w:basedOn w:val="Normal"/>
    <w:next w:val="Normal"/>
    <w:link w:val="Heading5Char"/>
    <w:qFormat/>
    <w:rsid w:val="00422943"/>
    <w:pPr>
      <w:keepNext/>
      <w:keepLines/>
      <w:spacing w:before="200"/>
      <w:outlineLvl w:val="4"/>
    </w:pPr>
    <w:rPr>
      <w:rFonts w:asciiTheme="majorHAnsi" w:eastAsiaTheme="majorEastAsia" w:hAnsiTheme="majorHAnsi" w:cstheme="majorBidi"/>
      <w:color w:val="470D0E" w:themeColor="accent1" w:themeShade="7F"/>
    </w:rPr>
  </w:style>
  <w:style w:type="paragraph" w:styleId="Heading6">
    <w:name w:val="heading 6"/>
    <w:basedOn w:val="Normal"/>
    <w:next w:val="Normal"/>
    <w:link w:val="Heading6Char"/>
    <w:uiPriority w:val="1"/>
    <w:semiHidden/>
    <w:rsid w:val="00422943"/>
    <w:pPr>
      <w:keepNext/>
      <w:keepLines/>
      <w:spacing w:before="200"/>
      <w:outlineLvl w:val="5"/>
    </w:pPr>
    <w:rPr>
      <w:rFonts w:asciiTheme="majorHAnsi" w:eastAsiaTheme="majorEastAsia" w:hAnsiTheme="majorHAnsi" w:cstheme="majorBidi"/>
      <w:i/>
      <w:iCs/>
      <w:color w:val="470D0E" w:themeColor="accent1" w:themeShade="7F"/>
    </w:rPr>
  </w:style>
  <w:style w:type="paragraph" w:styleId="Heading7">
    <w:name w:val="heading 7"/>
    <w:basedOn w:val="Normal"/>
    <w:next w:val="Normal"/>
    <w:link w:val="Heading7Char"/>
    <w:uiPriority w:val="1"/>
    <w:semiHidden/>
    <w:rsid w:val="00422943"/>
    <w:pPr>
      <w:keepNext/>
      <w:keepLines/>
      <w:spacing w:before="200"/>
      <w:outlineLvl w:val="6"/>
    </w:pPr>
    <w:rPr>
      <w:rFonts w:asciiTheme="majorHAnsi" w:eastAsiaTheme="majorEastAsia" w:hAnsiTheme="majorHAnsi" w:cstheme="majorBidi"/>
      <w:i/>
      <w:iCs/>
      <w:color w:val="929292" w:themeColor="text1" w:themeTint="BF"/>
    </w:rPr>
  </w:style>
  <w:style w:type="paragraph" w:styleId="Heading8">
    <w:name w:val="heading 8"/>
    <w:basedOn w:val="Normal"/>
    <w:next w:val="Normal"/>
    <w:link w:val="Heading8Char"/>
    <w:uiPriority w:val="1"/>
    <w:semiHidden/>
    <w:rsid w:val="00422943"/>
    <w:pPr>
      <w:keepNext/>
      <w:keepLines/>
      <w:spacing w:before="200"/>
      <w:outlineLvl w:val="7"/>
    </w:pPr>
    <w:rPr>
      <w:rFonts w:asciiTheme="majorHAnsi" w:eastAsiaTheme="majorEastAsia" w:hAnsiTheme="majorHAnsi" w:cstheme="majorBidi"/>
      <w:color w:val="929292" w:themeColor="text1" w:themeTint="BF"/>
      <w:sz w:val="20"/>
      <w:szCs w:val="20"/>
    </w:rPr>
  </w:style>
  <w:style w:type="paragraph" w:styleId="Heading9">
    <w:name w:val="heading 9"/>
    <w:basedOn w:val="Normal"/>
    <w:next w:val="Normal"/>
    <w:link w:val="Heading9Char"/>
    <w:uiPriority w:val="1"/>
    <w:semiHidden/>
    <w:rsid w:val="00422943"/>
    <w:pPr>
      <w:keepNext/>
      <w:keepLines/>
      <w:spacing w:before="200"/>
      <w:outlineLvl w:val="8"/>
    </w:pPr>
    <w:rPr>
      <w:rFonts w:asciiTheme="majorHAnsi" w:eastAsiaTheme="majorEastAsia" w:hAnsiTheme="majorHAnsi" w:cstheme="majorBidi"/>
      <w:i/>
      <w:iCs/>
      <w:color w:val="929292"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19"/>
        <w:tab w:val="right" w:pos="9638"/>
      </w:tabs>
    </w:pPr>
  </w:style>
  <w:style w:type="paragraph" w:styleId="Footer">
    <w:name w:val="footer"/>
    <w:basedOn w:val="Normal"/>
    <w:pPr>
      <w:tabs>
        <w:tab w:val="center" w:pos="4819"/>
        <w:tab w:val="right" w:pos="9638"/>
      </w:tabs>
    </w:pPr>
  </w:style>
  <w:style w:type="paragraph" w:customStyle="1" w:styleId="KUnavnetrk1">
    <w:name w:val="KU navnetræk1"/>
    <w:basedOn w:val="Normal"/>
    <w:uiPriority w:val="99"/>
    <w:semiHidden/>
    <w:pPr>
      <w:spacing w:line="280" w:lineRule="exact"/>
    </w:pPr>
    <w:rPr>
      <w:rFonts w:ascii="Times" w:hAnsi="Times" w:cs="Arial"/>
      <w:spacing w:val="42"/>
      <w:sz w:val="22"/>
      <w:szCs w:val="22"/>
      <w:lang w:val="en-US" w:eastAsia="en-US"/>
    </w:rPr>
  </w:style>
  <w:style w:type="paragraph" w:customStyle="1" w:styleId="KUnavnetrk2">
    <w:name w:val="KU navnetræk2"/>
    <w:basedOn w:val="Normal"/>
    <w:uiPriority w:val="99"/>
    <w:semiHidden/>
    <w:pPr>
      <w:spacing w:line="280" w:lineRule="exact"/>
    </w:pPr>
    <w:rPr>
      <w:rFonts w:ascii="Times" w:hAnsi="Times" w:cs="Arial"/>
      <w:spacing w:val="28"/>
      <w:sz w:val="16"/>
      <w:szCs w:val="16"/>
      <w:lang w:val="en-US" w:eastAsia="en-US"/>
    </w:rPr>
  </w:style>
  <w:style w:type="paragraph" w:customStyle="1" w:styleId="KUtitel">
    <w:name w:val="KU titel"/>
    <w:basedOn w:val="Normal"/>
    <w:uiPriority w:val="99"/>
    <w:semiHidden/>
    <w:rsid w:val="00873710"/>
    <w:pPr>
      <w:spacing w:line="560" w:lineRule="exact"/>
    </w:pPr>
    <w:rPr>
      <w:rFonts w:ascii="Arial" w:hAnsi="Arial" w:cs="Arial"/>
      <w:b/>
      <w:spacing w:val="12"/>
      <w:sz w:val="48"/>
      <w:szCs w:val="51"/>
    </w:rPr>
  </w:style>
  <w:style w:type="paragraph" w:customStyle="1" w:styleId="KUundertitel">
    <w:name w:val="KU undertitel"/>
    <w:basedOn w:val="Normal"/>
    <w:uiPriority w:val="99"/>
    <w:semiHidden/>
    <w:rsid w:val="00873710"/>
    <w:pPr>
      <w:spacing w:line="560" w:lineRule="exact"/>
    </w:pPr>
    <w:rPr>
      <w:rFonts w:ascii="Arial" w:hAnsi="Arial" w:cs="Arial"/>
      <w:spacing w:val="14"/>
      <w:sz w:val="36"/>
      <w:szCs w:val="40"/>
    </w:rPr>
  </w:style>
  <w:style w:type="paragraph" w:customStyle="1" w:styleId="Template-Hoved1">
    <w:name w:val="Template - Hoved 1"/>
    <w:basedOn w:val="Normal"/>
    <w:next w:val="Normal"/>
    <w:autoRedefine/>
    <w:uiPriority w:val="99"/>
    <w:semiHidden/>
    <w:rsid w:val="005075A8"/>
    <w:pPr>
      <w:spacing w:line="300" w:lineRule="exact"/>
    </w:pPr>
    <w:rPr>
      <w:caps/>
      <w:noProof/>
      <w:spacing w:val="42"/>
      <w:sz w:val="22"/>
      <w:szCs w:val="22"/>
      <w:lang w:val="en-GB"/>
    </w:rPr>
  </w:style>
  <w:style w:type="paragraph" w:customStyle="1" w:styleId="Template-Hoved2">
    <w:name w:val="Template - Hoved 2"/>
    <w:basedOn w:val="Normal"/>
    <w:next w:val="Normal"/>
    <w:autoRedefine/>
    <w:uiPriority w:val="99"/>
    <w:semiHidden/>
    <w:rsid w:val="005075A8"/>
    <w:pPr>
      <w:spacing w:line="280" w:lineRule="exact"/>
    </w:pPr>
    <w:rPr>
      <w:caps/>
      <w:noProof/>
      <w:spacing w:val="42"/>
      <w:sz w:val="18"/>
      <w:szCs w:val="20"/>
      <w:lang w:val="en-GB"/>
    </w:rPr>
  </w:style>
  <w:style w:type="paragraph" w:customStyle="1" w:styleId="Noparagraphstyle">
    <w:name w:val="[No paragraph style]"/>
    <w:uiPriority w:val="99"/>
    <w:semiHidden/>
    <w:rsid w:val="00426BAF"/>
    <w:pPr>
      <w:autoSpaceDE w:val="0"/>
      <w:autoSpaceDN w:val="0"/>
      <w:adjustRightInd w:val="0"/>
      <w:spacing w:line="288" w:lineRule="auto"/>
      <w:textAlignment w:val="center"/>
    </w:pPr>
    <w:rPr>
      <w:color w:val="000000"/>
      <w:sz w:val="24"/>
      <w:szCs w:val="24"/>
      <w:lang w:val="da-DK" w:eastAsia="da-DK"/>
    </w:rPr>
  </w:style>
  <w:style w:type="paragraph" w:styleId="TOC1">
    <w:name w:val="toc 1"/>
    <w:basedOn w:val="Normal"/>
    <w:next w:val="Normal"/>
    <w:uiPriority w:val="39"/>
    <w:rsid w:val="00707174"/>
    <w:pPr>
      <w:tabs>
        <w:tab w:val="right" w:leader="dot" w:pos="9628"/>
      </w:tabs>
      <w:spacing w:before="360" w:line="240" w:lineRule="atLeast"/>
    </w:pPr>
    <w:rPr>
      <w:rFonts w:ascii="Arial" w:hAnsi="Arial" w:cs="Arial"/>
      <w:b/>
      <w:bCs/>
      <w:caps/>
      <w:szCs w:val="28"/>
    </w:rPr>
  </w:style>
  <w:style w:type="paragraph" w:styleId="TOC2">
    <w:name w:val="toc 2"/>
    <w:basedOn w:val="Normal"/>
    <w:next w:val="Normal"/>
    <w:uiPriority w:val="39"/>
    <w:rsid w:val="001214F8"/>
    <w:pPr>
      <w:spacing w:before="240"/>
    </w:pPr>
    <w:rPr>
      <w:b/>
      <w:bCs/>
      <w:sz w:val="20"/>
    </w:rPr>
  </w:style>
  <w:style w:type="paragraph" w:styleId="TOC3">
    <w:name w:val="toc 3"/>
    <w:basedOn w:val="Normal"/>
    <w:next w:val="Normal"/>
    <w:uiPriority w:val="39"/>
    <w:rsid w:val="001214F8"/>
    <w:pPr>
      <w:ind w:left="240"/>
    </w:pPr>
    <w:rPr>
      <w:sz w:val="20"/>
    </w:rPr>
  </w:style>
  <w:style w:type="paragraph" w:styleId="TOC4">
    <w:name w:val="toc 4"/>
    <w:basedOn w:val="Normal"/>
    <w:next w:val="Normal"/>
    <w:rsid w:val="001214F8"/>
    <w:pPr>
      <w:ind w:left="480"/>
    </w:pPr>
    <w:rPr>
      <w:sz w:val="20"/>
    </w:rPr>
  </w:style>
  <w:style w:type="paragraph" w:styleId="TOC5">
    <w:name w:val="toc 5"/>
    <w:basedOn w:val="Normal"/>
    <w:next w:val="Normal"/>
    <w:rsid w:val="001214F8"/>
    <w:pPr>
      <w:ind w:left="720"/>
    </w:pPr>
    <w:rPr>
      <w:sz w:val="20"/>
    </w:rPr>
  </w:style>
  <w:style w:type="paragraph" w:styleId="TOC6">
    <w:name w:val="toc 6"/>
    <w:basedOn w:val="Normal"/>
    <w:next w:val="Normal"/>
    <w:rsid w:val="001214F8"/>
    <w:pPr>
      <w:ind w:left="960"/>
    </w:pPr>
    <w:rPr>
      <w:sz w:val="20"/>
    </w:rPr>
  </w:style>
  <w:style w:type="paragraph" w:styleId="TOC7">
    <w:name w:val="toc 7"/>
    <w:basedOn w:val="Normal"/>
    <w:next w:val="Normal"/>
    <w:rsid w:val="001214F8"/>
    <w:pPr>
      <w:ind w:left="1200"/>
    </w:pPr>
    <w:rPr>
      <w:sz w:val="20"/>
    </w:rPr>
  </w:style>
  <w:style w:type="paragraph" w:styleId="TOC8">
    <w:name w:val="toc 8"/>
    <w:basedOn w:val="Normal"/>
    <w:next w:val="Normal"/>
    <w:rsid w:val="001214F8"/>
    <w:pPr>
      <w:ind w:left="1440"/>
    </w:pPr>
    <w:rPr>
      <w:sz w:val="20"/>
    </w:rPr>
  </w:style>
  <w:style w:type="paragraph" w:styleId="TOC9">
    <w:name w:val="toc 9"/>
    <w:basedOn w:val="Normal"/>
    <w:next w:val="Normal"/>
    <w:rsid w:val="001214F8"/>
    <w:pPr>
      <w:ind w:left="1680"/>
    </w:pPr>
    <w:rPr>
      <w:sz w:val="20"/>
    </w:rPr>
  </w:style>
  <w:style w:type="character" w:styleId="Hyperlink">
    <w:name w:val="Hyperlink"/>
    <w:uiPriority w:val="99"/>
    <w:rsid w:val="001214F8"/>
    <w:rPr>
      <w:color w:val="0000FF"/>
      <w:u w:val="single"/>
    </w:rPr>
  </w:style>
  <w:style w:type="character" w:styleId="PageNumber">
    <w:name w:val="page number"/>
    <w:basedOn w:val="DefaultParagraphFont"/>
    <w:rsid w:val="00FC39BF"/>
  </w:style>
  <w:style w:type="table" w:styleId="TableGrid">
    <w:name w:val="Table Grid"/>
    <w:basedOn w:val="TableNormal"/>
    <w:uiPriority w:val="59"/>
    <w:rsid w:val="005075A8"/>
    <w:pPr>
      <w:spacing w:line="300" w:lineRule="atLeast"/>
    </w:pPr>
    <w:rPr>
      <w:sz w:val="24"/>
      <w:szCs w:val="24"/>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o">
    <w:name w:val="Dato"/>
    <w:basedOn w:val="Normal"/>
    <w:uiPriority w:val="99"/>
    <w:semiHidden/>
    <w:qFormat/>
    <w:rsid w:val="00707174"/>
    <w:pPr>
      <w:spacing w:line="240" w:lineRule="atLeast"/>
    </w:pPr>
    <w:rPr>
      <w:rFonts w:ascii="Arial" w:hAnsi="Arial"/>
      <w:spacing w:val="14"/>
      <w:sz w:val="22"/>
    </w:rPr>
  </w:style>
  <w:style w:type="numbering" w:styleId="111111">
    <w:name w:val="Outline List 2"/>
    <w:basedOn w:val="NoList"/>
    <w:uiPriority w:val="99"/>
    <w:semiHidden/>
    <w:rsid w:val="00422943"/>
    <w:pPr>
      <w:numPr>
        <w:numId w:val="1"/>
      </w:numPr>
    </w:pPr>
  </w:style>
  <w:style w:type="numbering" w:styleId="1ai">
    <w:name w:val="Outline List 1"/>
    <w:basedOn w:val="NoList"/>
    <w:uiPriority w:val="99"/>
    <w:semiHidden/>
    <w:rsid w:val="00422943"/>
    <w:pPr>
      <w:numPr>
        <w:numId w:val="2"/>
      </w:numPr>
    </w:pPr>
  </w:style>
  <w:style w:type="character" w:customStyle="1" w:styleId="Heading4Char">
    <w:name w:val="Heading 4 Char"/>
    <w:basedOn w:val="DefaultParagraphFont"/>
    <w:link w:val="Heading4"/>
    <w:uiPriority w:val="1"/>
    <w:semiHidden/>
    <w:rsid w:val="00422943"/>
    <w:rPr>
      <w:rFonts w:asciiTheme="majorHAnsi" w:eastAsiaTheme="majorEastAsia" w:hAnsiTheme="majorHAnsi" w:cstheme="majorBidi"/>
      <w:b/>
      <w:bCs/>
      <w:i/>
      <w:iCs/>
      <w:color w:val="901A1E" w:themeColor="accent1"/>
      <w:sz w:val="24"/>
      <w:szCs w:val="24"/>
      <w:lang w:val="da-DK" w:eastAsia="da-DK"/>
    </w:rPr>
  </w:style>
  <w:style w:type="character" w:customStyle="1" w:styleId="Heading5Char">
    <w:name w:val="Heading 5 Char"/>
    <w:basedOn w:val="DefaultParagraphFont"/>
    <w:link w:val="Heading5"/>
    <w:uiPriority w:val="1"/>
    <w:semiHidden/>
    <w:rsid w:val="00422943"/>
    <w:rPr>
      <w:rFonts w:asciiTheme="majorHAnsi" w:eastAsiaTheme="majorEastAsia" w:hAnsiTheme="majorHAnsi" w:cstheme="majorBidi"/>
      <w:color w:val="470D0E" w:themeColor="accent1" w:themeShade="7F"/>
      <w:sz w:val="24"/>
      <w:szCs w:val="24"/>
      <w:lang w:val="da-DK" w:eastAsia="da-DK"/>
    </w:rPr>
  </w:style>
  <w:style w:type="character" w:customStyle="1" w:styleId="Heading6Char">
    <w:name w:val="Heading 6 Char"/>
    <w:basedOn w:val="DefaultParagraphFont"/>
    <w:link w:val="Heading6"/>
    <w:uiPriority w:val="1"/>
    <w:semiHidden/>
    <w:rsid w:val="00422943"/>
    <w:rPr>
      <w:rFonts w:asciiTheme="majorHAnsi" w:eastAsiaTheme="majorEastAsia" w:hAnsiTheme="majorHAnsi" w:cstheme="majorBidi"/>
      <w:i/>
      <w:iCs/>
      <w:color w:val="470D0E" w:themeColor="accent1" w:themeShade="7F"/>
      <w:sz w:val="24"/>
      <w:szCs w:val="24"/>
      <w:lang w:val="da-DK" w:eastAsia="da-DK"/>
    </w:rPr>
  </w:style>
  <w:style w:type="character" w:customStyle="1" w:styleId="Heading7Char">
    <w:name w:val="Heading 7 Char"/>
    <w:basedOn w:val="DefaultParagraphFont"/>
    <w:link w:val="Heading7"/>
    <w:uiPriority w:val="1"/>
    <w:semiHidden/>
    <w:rsid w:val="00422943"/>
    <w:rPr>
      <w:rFonts w:asciiTheme="majorHAnsi" w:eastAsiaTheme="majorEastAsia" w:hAnsiTheme="majorHAnsi" w:cstheme="majorBidi"/>
      <w:i/>
      <w:iCs/>
      <w:color w:val="929292" w:themeColor="text1" w:themeTint="BF"/>
      <w:sz w:val="24"/>
      <w:szCs w:val="24"/>
      <w:lang w:val="da-DK" w:eastAsia="da-DK"/>
    </w:rPr>
  </w:style>
  <w:style w:type="character" w:customStyle="1" w:styleId="Heading8Char">
    <w:name w:val="Heading 8 Char"/>
    <w:basedOn w:val="DefaultParagraphFont"/>
    <w:link w:val="Heading8"/>
    <w:uiPriority w:val="1"/>
    <w:semiHidden/>
    <w:rsid w:val="00422943"/>
    <w:rPr>
      <w:rFonts w:asciiTheme="majorHAnsi" w:eastAsiaTheme="majorEastAsia" w:hAnsiTheme="majorHAnsi" w:cstheme="majorBidi"/>
      <w:color w:val="929292" w:themeColor="text1" w:themeTint="BF"/>
      <w:lang w:val="da-DK" w:eastAsia="da-DK"/>
    </w:rPr>
  </w:style>
  <w:style w:type="character" w:customStyle="1" w:styleId="Heading9Char">
    <w:name w:val="Heading 9 Char"/>
    <w:basedOn w:val="DefaultParagraphFont"/>
    <w:link w:val="Heading9"/>
    <w:uiPriority w:val="1"/>
    <w:semiHidden/>
    <w:rsid w:val="00422943"/>
    <w:rPr>
      <w:rFonts w:asciiTheme="majorHAnsi" w:eastAsiaTheme="majorEastAsia" w:hAnsiTheme="majorHAnsi" w:cstheme="majorBidi"/>
      <w:i/>
      <w:iCs/>
      <w:color w:val="929292" w:themeColor="text1" w:themeTint="BF"/>
      <w:lang w:val="da-DK" w:eastAsia="da-DK"/>
    </w:rPr>
  </w:style>
  <w:style w:type="numbering" w:styleId="ArticleSection">
    <w:name w:val="Outline List 3"/>
    <w:basedOn w:val="NoList"/>
    <w:uiPriority w:val="99"/>
    <w:semiHidden/>
    <w:rsid w:val="00422943"/>
    <w:pPr>
      <w:numPr>
        <w:numId w:val="3"/>
      </w:numPr>
    </w:pPr>
  </w:style>
  <w:style w:type="paragraph" w:styleId="BalloonText">
    <w:name w:val="Balloon Text"/>
    <w:basedOn w:val="Normal"/>
    <w:link w:val="BalloonTextChar"/>
    <w:rsid w:val="00422943"/>
    <w:rPr>
      <w:rFonts w:ascii="Tahoma" w:hAnsi="Tahoma" w:cs="Tahoma"/>
      <w:sz w:val="16"/>
      <w:szCs w:val="16"/>
    </w:rPr>
  </w:style>
  <w:style w:type="character" w:customStyle="1" w:styleId="BalloonTextChar">
    <w:name w:val="Balloon Text Char"/>
    <w:basedOn w:val="DefaultParagraphFont"/>
    <w:link w:val="BalloonText"/>
    <w:semiHidden/>
    <w:rsid w:val="00422943"/>
    <w:rPr>
      <w:rFonts w:ascii="Tahoma" w:hAnsi="Tahoma" w:cs="Tahoma"/>
      <w:sz w:val="16"/>
      <w:szCs w:val="16"/>
      <w:lang w:val="da-DK" w:eastAsia="da-DK"/>
    </w:rPr>
  </w:style>
  <w:style w:type="paragraph" w:styleId="Bibliography">
    <w:name w:val="Bibliography"/>
    <w:basedOn w:val="Normal"/>
    <w:next w:val="Normal"/>
    <w:uiPriority w:val="99"/>
    <w:semiHidden/>
    <w:rsid w:val="00422943"/>
  </w:style>
  <w:style w:type="paragraph" w:styleId="BlockText">
    <w:name w:val="Block Text"/>
    <w:basedOn w:val="Normal"/>
    <w:uiPriority w:val="99"/>
    <w:semiHidden/>
    <w:rsid w:val="00422943"/>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rsid w:val="00422943"/>
    <w:pPr>
      <w:spacing w:after="120"/>
    </w:pPr>
  </w:style>
  <w:style w:type="character" w:customStyle="1" w:styleId="BodyTextChar">
    <w:name w:val="Body Text Char"/>
    <w:basedOn w:val="DefaultParagraphFont"/>
    <w:link w:val="BodyText"/>
    <w:semiHidden/>
    <w:rsid w:val="00422943"/>
    <w:rPr>
      <w:sz w:val="24"/>
      <w:szCs w:val="24"/>
      <w:lang w:val="da-DK" w:eastAsia="da-DK"/>
    </w:rPr>
  </w:style>
  <w:style w:type="paragraph" w:styleId="BodyText2">
    <w:name w:val="Body Text 2"/>
    <w:basedOn w:val="Normal"/>
    <w:link w:val="BodyText2Char"/>
    <w:uiPriority w:val="99"/>
    <w:semiHidden/>
    <w:rsid w:val="00422943"/>
    <w:pPr>
      <w:spacing w:after="120" w:line="480" w:lineRule="auto"/>
    </w:pPr>
  </w:style>
  <w:style w:type="character" w:customStyle="1" w:styleId="BodyText2Char">
    <w:name w:val="Body Text 2 Char"/>
    <w:basedOn w:val="DefaultParagraphFont"/>
    <w:link w:val="BodyText2"/>
    <w:semiHidden/>
    <w:rsid w:val="00422943"/>
    <w:rPr>
      <w:sz w:val="24"/>
      <w:szCs w:val="24"/>
      <w:lang w:val="da-DK" w:eastAsia="da-DK"/>
    </w:rPr>
  </w:style>
  <w:style w:type="paragraph" w:styleId="BodyText3">
    <w:name w:val="Body Text 3"/>
    <w:basedOn w:val="Normal"/>
    <w:link w:val="BodyText3Char"/>
    <w:uiPriority w:val="99"/>
    <w:semiHidden/>
    <w:rsid w:val="00422943"/>
    <w:pPr>
      <w:spacing w:after="120"/>
    </w:pPr>
    <w:rPr>
      <w:sz w:val="16"/>
      <w:szCs w:val="16"/>
    </w:rPr>
  </w:style>
  <w:style w:type="character" w:customStyle="1" w:styleId="BodyText3Char">
    <w:name w:val="Body Text 3 Char"/>
    <w:basedOn w:val="DefaultParagraphFont"/>
    <w:link w:val="BodyText3"/>
    <w:semiHidden/>
    <w:rsid w:val="00422943"/>
    <w:rPr>
      <w:sz w:val="16"/>
      <w:szCs w:val="16"/>
      <w:lang w:val="da-DK" w:eastAsia="da-DK"/>
    </w:rPr>
  </w:style>
  <w:style w:type="paragraph" w:styleId="BodyTextFirstIndent">
    <w:name w:val="Body Text First Indent"/>
    <w:basedOn w:val="BodyText"/>
    <w:link w:val="BodyTextFirstIndentChar"/>
    <w:uiPriority w:val="99"/>
    <w:semiHidden/>
    <w:rsid w:val="00422943"/>
    <w:pPr>
      <w:spacing w:after="0"/>
      <w:ind w:firstLine="360"/>
    </w:pPr>
  </w:style>
  <w:style w:type="character" w:customStyle="1" w:styleId="BodyTextFirstIndentChar">
    <w:name w:val="Body Text First Indent Char"/>
    <w:basedOn w:val="BodyTextChar"/>
    <w:link w:val="BodyTextFirstIndent"/>
    <w:semiHidden/>
    <w:rsid w:val="00422943"/>
    <w:rPr>
      <w:sz w:val="24"/>
      <w:szCs w:val="24"/>
      <w:lang w:val="da-DK" w:eastAsia="da-DK"/>
    </w:rPr>
  </w:style>
  <w:style w:type="paragraph" w:styleId="BodyTextIndent">
    <w:name w:val="Body Text Indent"/>
    <w:basedOn w:val="Normal"/>
    <w:link w:val="BodyTextIndentChar"/>
    <w:uiPriority w:val="99"/>
    <w:semiHidden/>
    <w:rsid w:val="00422943"/>
    <w:pPr>
      <w:spacing w:after="120"/>
      <w:ind w:left="283"/>
    </w:pPr>
  </w:style>
  <w:style w:type="character" w:customStyle="1" w:styleId="BodyTextIndentChar">
    <w:name w:val="Body Text Indent Char"/>
    <w:basedOn w:val="DefaultParagraphFont"/>
    <w:link w:val="BodyTextIndent"/>
    <w:semiHidden/>
    <w:rsid w:val="00422943"/>
    <w:rPr>
      <w:sz w:val="24"/>
      <w:szCs w:val="24"/>
      <w:lang w:val="da-DK" w:eastAsia="da-DK"/>
    </w:rPr>
  </w:style>
  <w:style w:type="paragraph" w:styleId="BodyTextFirstIndent2">
    <w:name w:val="Body Text First Indent 2"/>
    <w:basedOn w:val="BodyTextIndent"/>
    <w:link w:val="BodyTextFirstIndent2Char"/>
    <w:uiPriority w:val="99"/>
    <w:semiHidden/>
    <w:rsid w:val="00422943"/>
    <w:pPr>
      <w:spacing w:after="0"/>
      <w:ind w:left="360" w:firstLine="360"/>
    </w:pPr>
  </w:style>
  <w:style w:type="character" w:customStyle="1" w:styleId="BodyTextFirstIndent2Char">
    <w:name w:val="Body Text First Indent 2 Char"/>
    <w:basedOn w:val="BodyTextIndentChar"/>
    <w:link w:val="BodyTextFirstIndent2"/>
    <w:semiHidden/>
    <w:rsid w:val="00422943"/>
    <w:rPr>
      <w:sz w:val="24"/>
      <w:szCs w:val="24"/>
      <w:lang w:val="da-DK" w:eastAsia="da-DK"/>
    </w:rPr>
  </w:style>
  <w:style w:type="paragraph" w:styleId="BodyTextIndent2">
    <w:name w:val="Body Text Indent 2"/>
    <w:basedOn w:val="Normal"/>
    <w:link w:val="BodyTextIndent2Char"/>
    <w:uiPriority w:val="99"/>
    <w:semiHidden/>
    <w:rsid w:val="00422943"/>
    <w:pPr>
      <w:spacing w:after="120" w:line="480" w:lineRule="auto"/>
      <w:ind w:left="283"/>
    </w:pPr>
  </w:style>
  <w:style w:type="character" w:customStyle="1" w:styleId="BodyTextIndent2Char">
    <w:name w:val="Body Text Indent 2 Char"/>
    <w:basedOn w:val="DefaultParagraphFont"/>
    <w:link w:val="BodyTextIndent2"/>
    <w:semiHidden/>
    <w:rsid w:val="00422943"/>
    <w:rPr>
      <w:sz w:val="24"/>
      <w:szCs w:val="24"/>
      <w:lang w:val="da-DK" w:eastAsia="da-DK"/>
    </w:rPr>
  </w:style>
  <w:style w:type="paragraph" w:styleId="BodyTextIndent3">
    <w:name w:val="Body Text Indent 3"/>
    <w:basedOn w:val="Normal"/>
    <w:link w:val="BodyTextIndent3Char"/>
    <w:uiPriority w:val="99"/>
    <w:semiHidden/>
    <w:rsid w:val="00422943"/>
    <w:pPr>
      <w:spacing w:after="120"/>
      <w:ind w:left="283"/>
    </w:pPr>
    <w:rPr>
      <w:sz w:val="16"/>
      <w:szCs w:val="16"/>
    </w:rPr>
  </w:style>
  <w:style w:type="character" w:customStyle="1" w:styleId="BodyTextIndent3Char">
    <w:name w:val="Body Text Indent 3 Char"/>
    <w:basedOn w:val="DefaultParagraphFont"/>
    <w:link w:val="BodyTextIndent3"/>
    <w:semiHidden/>
    <w:rsid w:val="00422943"/>
    <w:rPr>
      <w:sz w:val="16"/>
      <w:szCs w:val="16"/>
      <w:lang w:val="da-DK" w:eastAsia="da-DK"/>
    </w:rPr>
  </w:style>
  <w:style w:type="character" w:styleId="BookTitle">
    <w:name w:val="Book Title"/>
    <w:basedOn w:val="DefaultParagraphFont"/>
    <w:uiPriority w:val="99"/>
    <w:semiHidden/>
    <w:qFormat/>
    <w:rsid w:val="00422943"/>
    <w:rPr>
      <w:b/>
      <w:bCs/>
      <w:smallCaps/>
      <w:spacing w:val="5"/>
    </w:rPr>
  </w:style>
  <w:style w:type="paragraph" w:styleId="Caption">
    <w:name w:val="caption"/>
    <w:basedOn w:val="Normal"/>
    <w:next w:val="Normal"/>
    <w:uiPriority w:val="3"/>
    <w:rsid w:val="00422943"/>
    <w:pPr>
      <w:spacing w:after="200"/>
    </w:pPr>
    <w:rPr>
      <w:b/>
      <w:bCs/>
      <w:sz w:val="18"/>
      <w:szCs w:val="18"/>
    </w:rPr>
  </w:style>
  <w:style w:type="paragraph" w:styleId="Closing">
    <w:name w:val="Closing"/>
    <w:basedOn w:val="Normal"/>
    <w:link w:val="ClosingChar"/>
    <w:uiPriority w:val="99"/>
    <w:semiHidden/>
    <w:rsid w:val="00422943"/>
    <w:pPr>
      <w:ind w:left="4252"/>
    </w:pPr>
  </w:style>
  <w:style w:type="character" w:customStyle="1" w:styleId="ClosingChar">
    <w:name w:val="Closing Char"/>
    <w:basedOn w:val="DefaultParagraphFont"/>
    <w:link w:val="Closing"/>
    <w:semiHidden/>
    <w:rsid w:val="00422943"/>
    <w:rPr>
      <w:sz w:val="24"/>
      <w:szCs w:val="24"/>
      <w:lang w:val="da-DK" w:eastAsia="da-DK"/>
    </w:rPr>
  </w:style>
  <w:style w:type="table" w:styleId="ColorfulGrid">
    <w:name w:val="Colorful Grid"/>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qFormat/>
    <w:rsid w:val="00422943"/>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422943"/>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qFormat/>
    <w:rsid w:val="00422943"/>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422943"/>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422943"/>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422943"/>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422943"/>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422943"/>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422943"/>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422943"/>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422943"/>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422943"/>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422943"/>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422943"/>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422943"/>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422943"/>
    <w:rPr>
      <w:sz w:val="16"/>
      <w:szCs w:val="16"/>
    </w:rPr>
  </w:style>
  <w:style w:type="paragraph" w:styleId="CommentText">
    <w:name w:val="annotation text"/>
    <w:basedOn w:val="Normal"/>
    <w:link w:val="CommentTextChar"/>
    <w:uiPriority w:val="99"/>
    <w:semiHidden/>
    <w:rsid w:val="00422943"/>
    <w:rPr>
      <w:sz w:val="20"/>
      <w:szCs w:val="20"/>
    </w:rPr>
  </w:style>
  <w:style w:type="character" w:customStyle="1" w:styleId="CommentTextChar">
    <w:name w:val="Comment Text Char"/>
    <w:basedOn w:val="DefaultParagraphFont"/>
    <w:link w:val="CommentText"/>
    <w:semiHidden/>
    <w:rsid w:val="00422943"/>
    <w:rPr>
      <w:lang w:val="da-DK" w:eastAsia="da-DK"/>
    </w:rPr>
  </w:style>
  <w:style w:type="paragraph" w:styleId="CommentSubject">
    <w:name w:val="annotation subject"/>
    <w:basedOn w:val="CommentText"/>
    <w:next w:val="CommentText"/>
    <w:link w:val="CommentSubjectChar"/>
    <w:rsid w:val="00422943"/>
    <w:rPr>
      <w:b/>
      <w:bCs/>
    </w:rPr>
  </w:style>
  <w:style w:type="character" w:customStyle="1" w:styleId="CommentSubjectChar">
    <w:name w:val="Comment Subject Char"/>
    <w:basedOn w:val="CommentTextChar"/>
    <w:link w:val="CommentSubject"/>
    <w:semiHidden/>
    <w:rsid w:val="00422943"/>
    <w:rPr>
      <w:b/>
      <w:bCs/>
      <w:lang w:val="da-DK" w:eastAsia="da-DK"/>
    </w:rPr>
  </w:style>
  <w:style w:type="table" w:styleId="DarkList">
    <w:name w:val="Dark List"/>
    <w:basedOn w:val="TableNormal"/>
    <w:uiPriority w:val="99"/>
    <w:semiHidden/>
    <w:rsid w:val="00422943"/>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422943"/>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422943"/>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422943"/>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422943"/>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422943"/>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422943"/>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422943"/>
  </w:style>
  <w:style w:type="character" w:customStyle="1" w:styleId="DateChar">
    <w:name w:val="Date Char"/>
    <w:basedOn w:val="DefaultParagraphFont"/>
    <w:link w:val="Date"/>
    <w:semiHidden/>
    <w:rsid w:val="00422943"/>
    <w:rPr>
      <w:sz w:val="24"/>
      <w:szCs w:val="24"/>
      <w:lang w:val="da-DK" w:eastAsia="da-DK"/>
    </w:rPr>
  </w:style>
  <w:style w:type="paragraph" w:styleId="DocumentMap">
    <w:name w:val="Document Map"/>
    <w:basedOn w:val="Normal"/>
    <w:link w:val="DocumentMapChar"/>
    <w:uiPriority w:val="99"/>
    <w:semiHidden/>
    <w:rsid w:val="00422943"/>
    <w:rPr>
      <w:rFonts w:ascii="Tahoma" w:hAnsi="Tahoma" w:cs="Tahoma"/>
      <w:sz w:val="16"/>
      <w:szCs w:val="16"/>
    </w:rPr>
  </w:style>
  <w:style w:type="character" w:customStyle="1" w:styleId="DocumentMapChar">
    <w:name w:val="Document Map Char"/>
    <w:basedOn w:val="DefaultParagraphFont"/>
    <w:link w:val="DocumentMap"/>
    <w:semiHidden/>
    <w:rsid w:val="00422943"/>
    <w:rPr>
      <w:rFonts w:ascii="Tahoma" w:hAnsi="Tahoma" w:cs="Tahoma"/>
      <w:sz w:val="16"/>
      <w:szCs w:val="16"/>
      <w:lang w:val="da-DK" w:eastAsia="da-DK"/>
    </w:rPr>
  </w:style>
  <w:style w:type="paragraph" w:styleId="E-mailSignature">
    <w:name w:val="E-mail Signature"/>
    <w:basedOn w:val="Normal"/>
    <w:link w:val="E-mailSignatureChar"/>
    <w:uiPriority w:val="99"/>
    <w:semiHidden/>
    <w:rsid w:val="00422943"/>
  </w:style>
  <w:style w:type="character" w:customStyle="1" w:styleId="E-mailSignatureChar">
    <w:name w:val="E-mail Signature Char"/>
    <w:basedOn w:val="DefaultParagraphFont"/>
    <w:link w:val="E-mailSignature"/>
    <w:semiHidden/>
    <w:rsid w:val="00422943"/>
    <w:rPr>
      <w:sz w:val="24"/>
      <w:szCs w:val="24"/>
      <w:lang w:val="da-DK" w:eastAsia="da-DK"/>
    </w:rPr>
  </w:style>
  <w:style w:type="character" w:styleId="Emphasis">
    <w:name w:val="Emphasis"/>
    <w:basedOn w:val="DefaultParagraphFont"/>
    <w:uiPriority w:val="20"/>
    <w:qFormat/>
    <w:rsid w:val="00422943"/>
    <w:rPr>
      <w:i/>
      <w:iCs/>
    </w:rPr>
  </w:style>
  <w:style w:type="character" w:styleId="EndnoteReference">
    <w:name w:val="endnote reference"/>
    <w:basedOn w:val="DefaultParagraphFont"/>
    <w:uiPriority w:val="99"/>
    <w:semiHidden/>
    <w:rsid w:val="00422943"/>
    <w:rPr>
      <w:vertAlign w:val="superscript"/>
    </w:rPr>
  </w:style>
  <w:style w:type="paragraph" w:styleId="EndnoteText">
    <w:name w:val="endnote text"/>
    <w:basedOn w:val="Normal"/>
    <w:link w:val="EndnoteTextChar"/>
    <w:uiPriority w:val="8"/>
    <w:rsid w:val="00422943"/>
    <w:rPr>
      <w:sz w:val="20"/>
      <w:szCs w:val="20"/>
    </w:rPr>
  </w:style>
  <w:style w:type="character" w:customStyle="1" w:styleId="EndnoteTextChar">
    <w:name w:val="Endnote Text Char"/>
    <w:basedOn w:val="DefaultParagraphFont"/>
    <w:link w:val="EndnoteText"/>
    <w:semiHidden/>
    <w:rsid w:val="00422943"/>
    <w:rPr>
      <w:lang w:val="da-DK" w:eastAsia="da-DK"/>
    </w:rPr>
  </w:style>
  <w:style w:type="paragraph" w:styleId="EnvelopeAddress">
    <w:name w:val="envelope address"/>
    <w:basedOn w:val="Normal"/>
    <w:uiPriority w:val="99"/>
    <w:semiHidden/>
    <w:rsid w:val="0042294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422943"/>
    <w:rPr>
      <w:rFonts w:asciiTheme="majorHAnsi" w:eastAsiaTheme="majorEastAsia" w:hAnsiTheme="majorHAnsi" w:cstheme="majorBidi"/>
      <w:sz w:val="20"/>
      <w:szCs w:val="20"/>
    </w:rPr>
  </w:style>
  <w:style w:type="character" w:styleId="FollowedHyperlink">
    <w:name w:val="FollowedHyperlink"/>
    <w:basedOn w:val="DefaultParagraphFont"/>
    <w:rsid w:val="00422943"/>
    <w:rPr>
      <w:color w:val="E3C3B6" w:themeColor="followedHyperlink"/>
      <w:u w:val="single"/>
    </w:rPr>
  </w:style>
  <w:style w:type="character" w:styleId="FootnoteReference">
    <w:name w:val="footnote reference"/>
    <w:basedOn w:val="DefaultParagraphFont"/>
    <w:uiPriority w:val="99"/>
    <w:semiHidden/>
    <w:rsid w:val="00422943"/>
    <w:rPr>
      <w:vertAlign w:val="superscript"/>
    </w:rPr>
  </w:style>
  <w:style w:type="paragraph" w:styleId="FootnoteText">
    <w:name w:val="footnote text"/>
    <w:basedOn w:val="Normal"/>
    <w:link w:val="FootnoteTextChar"/>
    <w:uiPriority w:val="8"/>
    <w:rsid w:val="00422943"/>
    <w:rPr>
      <w:sz w:val="20"/>
      <w:szCs w:val="20"/>
    </w:rPr>
  </w:style>
  <w:style w:type="character" w:customStyle="1" w:styleId="FootnoteTextChar">
    <w:name w:val="Footnote Text Char"/>
    <w:basedOn w:val="DefaultParagraphFont"/>
    <w:link w:val="FootnoteText"/>
    <w:semiHidden/>
    <w:rsid w:val="00422943"/>
    <w:rPr>
      <w:lang w:val="da-DK" w:eastAsia="da-DK"/>
    </w:rPr>
  </w:style>
  <w:style w:type="character" w:styleId="HTMLAcronym">
    <w:name w:val="HTML Acronym"/>
    <w:basedOn w:val="DefaultParagraphFont"/>
    <w:uiPriority w:val="99"/>
    <w:semiHidden/>
    <w:rsid w:val="00422943"/>
  </w:style>
  <w:style w:type="paragraph" w:styleId="HTMLAddress">
    <w:name w:val="HTML Address"/>
    <w:basedOn w:val="Normal"/>
    <w:link w:val="HTMLAddressChar"/>
    <w:uiPriority w:val="99"/>
    <w:semiHidden/>
    <w:rsid w:val="00422943"/>
    <w:rPr>
      <w:i/>
      <w:iCs/>
    </w:rPr>
  </w:style>
  <w:style w:type="character" w:customStyle="1" w:styleId="HTMLAddressChar">
    <w:name w:val="HTML Address Char"/>
    <w:basedOn w:val="DefaultParagraphFont"/>
    <w:link w:val="HTMLAddress"/>
    <w:semiHidden/>
    <w:rsid w:val="00422943"/>
    <w:rPr>
      <w:i/>
      <w:iCs/>
      <w:sz w:val="24"/>
      <w:szCs w:val="24"/>
      <w:lang w:val="da-DK" w:eastAsia="da-DK"/>
    </w:rPr>
  </w:style>
  <w:style w:type="character" w:styleId="HTMLCite">
    <w:name w:val="HTML Cite"/>
    <w:basedOn w:val="DefaultParagraphFont"/>
    <w:uiPriority w:val="99"/>
    <w:semiHidden/>
    <w:rsid w:val="00422943"/>
    <w:rPr>
      <w:i/>
      <w:iCs/>
    </w:rPr>
  </w:style>
  <w:style w:type="character" w:styleId="HTMLCode">
    <w:name w:val="HTML Code"/>
    <w:basedOn w:val="DefaultParagraphFont"/>
    <w:uiPriority w:val="99"/>
    <w:semiHidden/>
    <w:rsid w:val="00422943"/>
    <w:rPr>
      <w:rFonts w:ascii="Consolas" w:hAnsi="Consolas" w:cs="Consolas"/>
      <w:sz w:val="20"/>
      <w:szCs w:val="20"/>
    </w:rPr>
  </w:style>
  <w:style w:type="character" w:styleId="HTMLDefinition">
    <w:name w:val="HTML Definition"/>
    <w:basedOn w:val="DefaultParagraphFont"/>
    <w:uiPriority w:val="99"/>
    <w:semiHidden/>
    <w:rsid w:val="00422943"/>
    <w:rPr>
      <w:i/>
      <w:iCs/>
    </w:rPr>
  </w:style>
  <w:style w:type="character" w:styleId="HTMLKeyboard">
    <w:name w:val="HTML Keyboard"/>
    <w:basedOn w:val="DefaultParagraphFont"/>
    <w:uiPriority w:val="99"/>
    <w:semiHidden/>
    <w:rsid w:val="00422943"/>
    <w:rPr>
      <w:rFonts w:ascii="Consolas" w:hAnsi="Consolas" w:cs="Consolas"/>
      <w:sz w:val="20"/>
      <w:szCs w:val="20"/>
    </w:rPr>
  </w:style>
  <w:style w:type="paragraph" w:styleId="HTMLPreformatted">
    <w:name w:val="HTML Preformatted"/>
    <w:basedOn w:val="Normal"/>
    <w:link w:val="HTMLPreformattedChar"/>
    <w:uiPriority w:val="99"/>
    <w:semiHidden/>
    <w:rsid w:val="00422943"/>
    <w:rPr>
      <w:rFonts w:ascii="Consolas" w:hAnsi="Consolas" w:cs="Consolas"/>
      <w:sz w:val="20"/>
      <w:szCs w:val="20"/>
    </w:rPr>
  </w:style>
  <w:style w:type="character" w:customStyle="1" w:styleId="HTMLPreformattedChar">
    <w:name w:val="HTML Preformatted Char"/>
    <w:basedOn w:val="DefaultParagraphFont"/>
    <w:link w:val="HTMLPreformatted"/>
    <w:semiHidden/>
    <w:rsid w:val="00422943"/>
    <w:rPr>
      <w:rFonts w:ascii="Consolas" w:hAnsi="Consolas" w:cs="Consolas"/>
      <w:lang w:val="da-DK" w:eastAsia="da-DK"/>
    </w:rPr>
  </w:style>
  <w:style w:type="character" w:styleId="HTMLSample">
    <w:name w:val="HTML Sample"/>
    <w:basedOn w:val="DefaultParagraphFont"/>
    <w:uiPriority w:val="99"/>
    <w:semiHidden/>
    <w:rsid w:val="00422943"/>
    <w:rPr>
      <w:rFonts w:ascii="Consolas" w:hAnsi="Consolas" w:cs="Consolas"/>
      <w:sz w:val="24"/>
      <w:szCs w:val="24"/>
    </w:rPr>
  </w:style>
  <w:style w:type="character" w:styleId="HTMLTypewriter">
    <w:name w:val="HTML Typewriter"/>
    <w:basedOn w:val="DefaultParagraphFont"/>
    <w:uiPriority w:val="99"/>
    <w:semiHidden/>
    <w:rsid w:val="00422943"/>
    <w:rPr>
      <w:rFonts w:ascii="Consolas" w:hAnsi="Consolas" w:cs="Consolas"/>
      <w:sz w:val="20"/>
      <w:szCs w:val="20"/>
    </w:rPr>
  </w:style>
  <w:style w:type="character" w:styleId="HTMLVariable">
    <w:name w:val="HTML Variable"/>
    <w:basedOn w:val="DefaultParagraphFont"/>
    <w:uiPriority w:val="99"/>
    <w:semiHidden/>
    <w:rsid w:val="00422943"/>
    <w:rPr>
      <w:i/>
      <w:iCs/>
    </w:rPr>
  </w:style>
  <w:style w:type="paragraph" w:styleId="Index1">
    <w:name w:val="index 1"/>
    <w:basedOn w:val="Normal"/>
    <w:next w:val="Normal"/>
    <w:autoRedefine/>
    <w:rsid w:val="00422943"/>
    <w:pPr>
      <w:ind w:left="240" w:hanging="240"/>
    </w:pPr>
  </w:style>
  <w:style w:type="paragraph" w:styleId="Index2">
    <w:name w:val="index 2"/>
    <w:basedOn w:val="Normal"/>
    <w:next w:val="Normal"/>
    <w:autoRedefine/>
    <w:rsid w:val="00422943"/>
    <w:pPr>
      <w:ind w:left="480" w:hanging="240"/>
    </w:pPr>
  </w:style>
  <w:style w:type="paragraph" w:styleId="Index3">
    <w:name w:val="index 3"/>
    <w:basedOn w:val="Normal"/>
    <w:next w:val="Normal"/>
    <w:autoRedefine/>
    <w:rsid w:val="00422943"/>
    <w:pPr>
      <w:ind w:left="720" w:hanging="240"/>
    </w:pPr>
  </w:style>
  <w:style w:type="paragraph" w:styleId="Index4">
    <w:name w:val="index 4"/>
    <w:basedOn w:val="Normal"/>
    <w:next w:val="Normal"/>
    <w:autoRedefine/>
    <w:uiPriority w:val="99"/>
    <w:semiHidden/>
    <w:rsid w:val="00422943"/>
    <w:pPr>
      <w:ind w:left="960" w:hanging="240"/>
    </w:pPr>
  </w:style>
  <w:style w:type="paragraph" w:styleId="Index5">
    <w:name w:val="index 5"/>
    <w:basedOn w:val="Normal"/>
    <w:next w:val="Normal"/>
    <w:autoRedefine/>
    <w:uiPriority w:val="99"/>
    <w:semiHidden/>
    <w:rsid w:val="00422943"/>
    <w:pPr>
      <w:ind w:left="1200" w:hanging="240"/>
    </w:pPr>
  </w:style>
  <w:style w:type="paragraph" w:styleId="Index6">
    <w:name w:val="index 6"/>
    <w:basedOn w:val="Normal"/>
    <w:next w:val="Normal"/>
    <w:autoRedefine/>
    <w:uiPriority w:val="99"/>
    <w:semiHidden/>
    <w:rsid w:val="00422943"/>
    <w:pPr>
      <w:ind w:left="1440" w:hanging="240"/>
    </w:pPr>
  </w:style>
  <w:style w:type="paragraph" w:styleId="Index7">
    <w:name w:val="index 7"/>
    <w:basedOn w:val="Normal"/>
    <w:next w:val="Normal"/>
    <w:autoRedefine/>
    <w:uiPriority w:val="99"/>
    <w:semiHidden/>
    <w:rsid w:val="00422943"/>
    <w:pPr>
      <w:ind w:left="1680" w:hanging="240"/>
    </w:pPr>
  </w:style>
  <w:style w:type="paragraph" w:styleId="Index8">
    <w:name w:val="index 8"/>
    <w:basedOn w:val="Normal"/>
    <w:next w:val="Normal"/>
    <w:autoRedefine/>
    <w:uiPriority w:val="99"/>
    <w:semiHidden/>
    <w:rsid w:val="00422943"/>
    <w:pPr>
      <w:ind w:left="1920" w:hanging="240"/>
    </w:pPr>
  </w:style>
  <w:style w:type="paragraph" w:styleId="Index9">
    <w:name w:val="index 9"/>
    <w:basedOn w:val="Normal"/>
    <w:next w:val="Normal"/>
    <w:autoRedefine/>
    <w:uiPriority w:val="99"/>
    <w:semiHidden/>
    <w:rsid w:val="00422943"/>
    <w:pPr>
      <w:ind w:left="2160" w:hanging="240"/>
    </w:pPr>
  </w:style>
  <w:style w:type="paragraph" w:styleId="IndexHeading">
    <w:name w:val="index heading"/>
    <w:basedOn w:val="Normal"/>
    <w:next w:val="Index1"/>
    <w:rsid w:val="00422943"/>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22943"/>
    <w:rPr>
      <w:b/>
      <w:bCs/>
      <w:i/>
      <w:iCs/>
      <w:color w:val="901A1E" w:themeColor="accent1"/>
    </w:rPr>
  </w:style>
  <w:style w:type="paragraph" w:styleId="IntenseQuote">
    <w:name w:val="Intense Quote"/>
    <w:basedOn w:val="Normal"/>
    <w:next w:val="Normal"/>
    <w:link w:val="IntenseQuoteChar"/>
    <w:uiPriority w:val="99"/>
    <w:semiHidden/>
    <w:qFormat/>
    <w:rsid w:val="00422943"/>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60"/>
    <w:semiHidden/>
    <w:rsid w:val="00422943"/>
    <w:rPr>
      <w:b/>
      <w:bCs/>
      <w:i/>
      <w:iCs/>
      <w:color w:val="901A1E" w:themeColor="accent1"/>
      <w:sz w:val="24"/>
      <w:szCs w:val="24"/>
      <w:lang w:val="da-DK" w:eastAsia="da-DK"/>
    </w:rPr>
  </w:style>
  <w:style w:type="character" w:styleId="IntenseReference">
    <w:name w:val="Intense Reference"/>
    <w:basedOn w:val="DefaultParagraphFont"/>
    <w:uiPriority w:val="99"/>
    <w:semiHidden/>
    <w:qFormat/>
    <w:rsid w:val="00422943"/>
    <w:rPr>
      <w:b/>
      <w:bCs/>
      <w:smallCaps/>
      <w:color w:val="B2523C" w:themeColor="accent2"/>
      <w:spacing w:val="5"/>
      <w:u w:val="single"/>
    </w:rPr>
  </w:style>
  <w:style w:type="table" w:styleId="LightGrid">
    <w:name w:val="Light Grid"/>
    <w:basedOn w:val="TableNormal"/>
    <w:uiPriority w:val="99"/>
    <w:semiHidden/>
    <w:rsid w:val="00422943"/>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422943"/>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422943"/>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422943"/>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422943"/>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422943"/>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422943"/>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422943"/>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422943"/>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422943"/>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422943"/>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422943"/>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422943"/>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422943"/>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422943"/>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422943"/>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qFormat/>
    <w:rsid w:val="00422943"/>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422943"/>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422943"/>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422943"/>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422943"/>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422943"/>
  </w:style>
  <w:style w:type="paragraph" w:styleId="List">
    <w:name w:val="List"/>
    <w:basedOn w:val="Normal"/>
    <w:rsid w:val="00422943"/>
    <w:pPr>
      <w:ind w:left="283" w:hanging="283"/>
      <w:contextualSpacing/>
    </w:pPr>
  </w:style>
  <w:style w:type="paragraph" w:styleId="List2">
    <w:name w:val="List 2"/>
    <w:basedOn w:val="Normal"/>
    <w:uiPriority w:val="99"/>
    <w:semiHidden/>
    <w:rsid w:val="00422943"/>
    <w:pPr>
      <w:ind w:left="566" w:hanging="283"/>
      <w:contextualSpacing/>
    </w:pPr>
  </w:style>
  <w:style w:type="paragraph" w:styleId="List3">
    <w:name w:val="List 3"/>
    <w:basedOn w:val="Normal"/>
    <w:uiPriority w:val="99"/>
    <w:semiHidden/>
    <w:rsid w:val="00422943"/>
    <w:pPr>
      <w:ind w:left="849" w:hanging="283"/>
      <w:contextualSpacing/>
    </w:pPr>
  </w:style>
  <w:style w:type="paragraph" w:styleId="List4">
    <w:name w:val="List 4"/>
    <w:basedOn w:val="Normal"/>
    <w:uiPriority w:val="99"/>
    <w:semiHidden/>
    <w:rsid w:val="00422943"/>
    <w:pPr>
      <w:ind w:left="1132" w:hanging="283"/>
      <w:contextualSpacing/>
    </w:pPr>
  </w:style>
  <w:style w:type="paragraph" w:styleId="List5">
    <w:name w:val="List 5"/>
    <w:basedOn w:val="Normal"/>
    <w:uiPriority w:val="99"/>
    <w:semiHidden/>
    <w:rsid w:val="00422943"/>
    <w:pPr>
      <w:ind w:left="1415" w:hanging="283"/>
      <w:contextualSpacing/>
    </w:pPr>
  </w:style>
  <w:style w:type="paragraph" w:styleId="ListBullet">
    <w:name w:val="List Bullet"/>
    <w:basedOn w:val="Normal"/>
    <w:uiPriority w:val="99"/>
    <w:qFormat/>
    <w:rsid w:val="00422943"/>
    <w:pPr>
      <w:numPr>
        <w:numId w:val="4"/>
      </w:numPr>
      <w:contextualSpacing/>
    </w:pPr>
  </w:style>
  <w:style w:type="paragraph" w:styleId="ListBullet2">
    <w:name w:val="List Bullet 2"/>
    <w:basedOn w:val="Normal"/>
    <w:uiPriority w:val="99"/>
    <w:semiHidden/>
    <w:rsid w:val="00422943"/>
    <w:pPr>
      <w:numPr>
        <w:numId w:val="5"/>
      </w:numPr>
      <w:contextualSpacing/>
    </w:pPr>
  </w:style>
  <w:style w:type="paragraph" w:styleId="ListBullet3">
    <w:name w:val="List Bullet 3"/>
    <w:basedOn w:val="Normal"/>
    <w:uiPriority w:val="99"/>
    <w:semiHidden/>
    <w:rsid w:val="00422943"/>
    <w:pPr>
      <w:numPr>
        <w:numId w:val="6"/>
      </w:numPr>
      <w:contextualSpacing/>
    </w:pPr>
  </w:style>
  <w:style w:type="paragraph" w:styleId="ListBullet4">
    <w:name w:val="List Bullet 4"/>
    <w:basedOn w:val="Normal"/>
    <w:uiPriority w:val="99"/>
    <w:semiHidden/>
    <w:rsid w:val="00422943"/>
    <w:pPr>
      <w:numPr>
        <w:numId w:val="7"/>
      </w:numPr>
      <w:contextualSpacing/>
    </w:pPr>
  </w:style>
  <w:style w:type="paragraph" w:styleId="ListBullet5">
    <w:name w:val="List Bullet 5"/>
    <w:basedOn w:val="Normal"/>
    <w:uiPriority w:val="99"/>
    <w:semiHidden/>
    <w:rsid w:val="00422943"/>
    <w:pPr>
      <w:numPr>
        <w:numId w:val="8"/>
      </w:numPr>
      <w:contextualSpacing/>
    </w:pPr>
  </w:style>
  <w:style w:type="paragraph" w:styleId="ListContinue">
    <w:name w:val="List Continue"/>
    <w:basedOn w:val="Normal"/>
    <w:uiPriority w:val="99"/>
    <w:semiHidden/>
    <w:rsid w:val="00422943"/>
    <w:pPr>
      <w:spacing w:after="120"/>
      <w:ind w:left="283"/>
      <w:contextualSpacing/>
    </w:pPr>
  </w:style>
  <w:style w:type="paragraph" w:styleId="ListContinue2">
    <w:name w:val="List Continue 2"/>
    <w:basedOn w:val="Normal"/>
    <w:uiPriority w:val="99"/>
    <w:semiHidden/>
    <w:rsid w:val="00422943"/>
    <w:pPr>
      <w:spacing w:after="120"/>
      <w:ind w:left="566"/>
      <w:contextualSpacing/>
    </w:pPr>
  </w:style>
  <w:style w:type="paragraph" w:styleId="ListContinue3">
    <w:name w:val="List Continue 3"/>
    <w:basedOn w:val="Normal"/>
    <w:uiPriority w:val="99"/>
    <w:semiHidden/>
    <w:rsid w:val="00422943"/>
    <w:pPr>
      <w:spacing w:after="120"/>
      <w:ind w:left="849"/>
      <w:contextualSpacing/>
    </w:pPr>
  </w:style>
  <w:style w:type="paragraph" w:styleId="ListContinue4">
    <w:name w:val="List Continue 4"/>
    <w:basedOn w:val="Normal"/>
    <w:uiPriority w:val="99"/>
    <w:semiHidden/>
    <w:rsid w:val="00422943"/>
    <w:pPr>
      <w:spacing w:after="120"/>
      <w:ind w:left="1132"/>
      <w:contextualSpacing/>
    </w:pPr>
  </w:style>
  <w:style w:type="paragraph" w:styleId="ListContinue5">
    <w:name w:val="List Continue 5"/>
    <w:basedOn w:val="Normal"/>
    <w:uiPriority w:val="99"/>
    <w:semiHidden/>
    <w:rsid w:val="00422943"/>
    <w:pPr>
      <w:spacing w:after="120"/>
      <w:ind w:left="1415"/>
      <w:contextualSpacing/>
    </w:pPr>
  </w:style>
  <w:style w:type="paragraph" w:styleId="ListNumber">
    <w:name w:val="List Number"/>
    <w:basedOn w:val="Normal"/>
    <w:uiPriority w:val="99"/>
    <w:qFormat/>
    <w:rsid w:val="00422943"/>
    <w:pPr>
      <w:numPr>
        <w:numId w:val="9"/>
      </w:numPr>
      <w:contextualSpacing/>
    </w:pPr>
  </w:style>
  <w:style w:type="paragraph" w:styleId="ListNumber2">
    <w:name w:val="List Number 2"/>
    <w:basedOn w:val="Normal"/>
    <w:uiPriority w:val="99"/>
    <w:semiHidden/>
    <w:rsid w:val="00422943"/>
    <w:pPr>
      <w:numPr>
        <w:numId w:val="10"/>
      </w:numPr>
      <w:contextualSpacing/>
    </w:pPr>
  </w:style>
  <w:style w:type="paragraph" w:styleId="ListNumber3">
    <w:name w:val="List Number 3"/>
    <w:basedOn w:val="Normal"/>
    <w:uiPriority w:val="99"/>
    <w:semiHidden/>
    <w:rsid w:val="00422943"/>
    <w:pPr>
      <w:numPr>
        <w:numId w:val="11"/>
      </w:numPr>
      <w:contextualSpacing/>
    </w:pPr>
  </w:style>
  <w:style w:type="paragraph" w:styleId="ListNumber4">
    <w:name w:val="List Number 4"/>
    <w:basedOn w:val="Normal"/>
    <w:uiPriority w:val="99"/>
    <w:semiHidden/>
    <w:rsid w:val="00422943"/>
    <w:pPr>
      <w:numPr>
        <w:numId w:val="12"/>
      </w:numPr>
      <w:contextualSpacing/>
    </w:pPr>
  </w:style>
  <w:style w:type="paragraph" w:styleId="ListNumber5">
    <w:name w:val="List Number 5"/>
    <w:basedOn w:val="Normal"/>
    <w:uiPriority w:val="99"/>
    <w:semiHidden/>
    <w:rsid w:val="00422943"/>
    <w:pPr>
      <w:numPr>
        <w:numId w:val="13"/>
      </w:numPr>
      <w:contextualSpacing/>
    </w:pPr>
  </w:style>
  <w:style w:type="paragraph" w:styleId="ListParagraph">
    <w:name w:val="List Paragraph"/>
    <w:basedOn w:val="Normal"/>
    <w:uiPriority w:val="34"/>
    <w:qFormat/>
    <w:rsid w:val="00422943"/>
    <w:pPr>
      <w:ind w:left="720"/>
      <w:contextualSpacing/>
    </w:pPr>
  </w:style>
  <w:style w:type="paragraph" w:styleId="MacroText">
    <w:name w:val="macro"/>
    <w:link w:val="MacroTextChar"/>
    <w:uiPriority w:val="99"/>
    <w:semiHidden/>
    <w:rsid w:val="0042294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da-DK" w:eastAsia="da-DK"/>
    </w:rPr>
  </w:style>
  <w:style w:type="character" w:customStyle="1" w:styleId="MacroTextChar">
    <w:name w:val="Macro Text Char"/>
    <w:basedOn w:val="DefaultParagraphFont"/>
    <w:link w:val="MacroText"/>
    <w:semiHidden/>
    <w:rsid w:val="00422943"/>
    <w:rPr>
      <w:rFonts w:ascii="Consolas" w:hAnsi="Consolas" w:cs="Consolas"/>
      <w:lang w:val="da-DK" w:eastAsia="da-DK"/>
    </w:rPr>
  </w:style>
  <w:style w:type="table" w:styleId="MediumGrid1">
    <w:name w:val="Medium Grid 1"/>
    <w:basedOn w:val="TableNormal"/>
    <w:uiPriority w:val="99"/>
    <w:semiHidden/>
    <w:rsid w:val="00422943"/>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422943"/>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422943"/>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422943"/>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422943"/>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422943"/>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422943"/>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qFormat/>
    <w:rsid w:val="00422943"/>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422943"/>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422943"/>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422943"/>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422943"/>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422943"/>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422943"/>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422943"/>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422943"/>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422943"/>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422943"/>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422943"/>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422943"/>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422943"/>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422943"/>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229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422943"/>
    <w:rPr>
      <w:rFonts w:asciiTheme="majorHAnsi" w:eastAsiaTheme="majorEastAsia" w:hAnsiTheme="majorHAnsi" w:cstheme="majorBidi"/>
      <w:sz w:val="24"/>
      <w:szCs w:val="24"/>
      <w:shd w:val="pct20" w:color="auto" w:fill="auto"/>
      <w:lang w:val="da-DK" w:eastAsia="da-DK"/>
    </w:rPr>
  </w:style>
  <w:style w:type="paragraph" w:styleId="NoSpacing">
    <w:name w:val="No Spacing"/>
    <w:uiPriority w:val="1"/>
    <w:qFormat/>
    <w:rsid w:val="00422943"/>
    <w:rPr>
      <w:sz w:val="24"/>
      <w:szCs w:val="24"/>
      <w:lang w:val="da-DK" w:eastAsia="da-DK"/>
    </w:rPr>
  </w:style>
  <w:style w:type="paragraph" w:styleId="NormalWeb">
    <w:name w:val="Normal (Web)"/>
    <w:basedOn w:val="Normal"/>
    <w:uiPriority w:val="99"/>
    <w:semiHidden/>
    <w:rsid w:val="00422943"/>
  </w:style>
  <w:style w:type="paragraph" w:styleId="NormalIndent">
    <w:name w:val="Normal Indent"/>
    <w:basedOn w:val="Normal"/>
    <w:uiPriority w:val="99"/>
    <w:semiHidden/>
    <w:rsid w:val="00422943"/>
    <w:pPr>
      <w:ind w:left="720"/>
    </w:pPr>
  </w:style>
  <w:style w:type="paragraph" w:styleId="NoteHeading">
    <w:name w:val="Note Heading"/>
    <w:basedOn w:val="Normal"/>
    <w:next w:val="Normal"/>
    <w:link w:val="NoteHeadingChar"/>
    <w:uiPriority w:val="99"/>
    <w:semiHidden/>
    <w:rsid w:val="00422943"/>
  </w:style>
  <w:style w:type="character" w:customStyle="1" w:styleId="NoteHeadingChar">
    <w:name w:val="Note Heading Char"/>
    <w:basedOn w:val="DefaultParagraphFont"/>
    <w:link w:val="NoteHeading"/>
    <w:semiHidden/>
    <w:rsid w:val="00422943"/>
    <w:rPr>
      <w:sz w:val="24"/>
      <w:szCs w:val="24"/>
      <w:lang w:val="da-DK" w:eastAsia="da-DK"/>
    </w:rPr>
  </w:style>
  <w:style w:type="character" w:styleId="PlaceholderText">
    <w:name w:val="Placeholder Text"/>
    <w:basedOn w:val="DefaultParagraphFont"/>
    <w:uiPriority w:val="99"/>
    <w:semiHidden/>
    <w:rsid w:val="00422943"/>
    <w:rPr>
      <w:color w:val="808080"/>
    </w:rPr>
  </w:style>
  <w:style w:type="paragraph" w:styleId="PlainText">
    <w:name w:val="Plain Text"/>
    <w:basedOn w:val="Normal"/>
    <w:link w:val="PlainTextChar"/>
    <w:uiPriority w:val="99"/>
    <w:semiHidden/>
    <w:rsid w:val="00422943"/>
    <w:rPr>
      <w:rFonts w:ascii="Consolas" w:hAnsi="Consolas" w:cs="Consolas"/>
      <w:sz w:val="21"/>
      <w:szCs w:val="21"/>
    </w:rPr>
  </w:style>
  <w:style w:type="character" w:customStyle="1" w:styleId="PlainTextChar">
    <w:name w:val="Plain Text Char"/>
    <w:basedOn w:val="DefaultParagraphFont"/>
    <w:link w:val="PlainText"/>
    <w:uiPriority w:val="99"/>
    <w:semiHidden/>
    <w:rsid w:val="00422943"/>
    <w:rPr>
      <w:rFonts w:ascii="Consolas" w:hAnsi="Consolas" w:cs="Consolas"/>
      <w:sz w:val="21"/>
      <w:szCs w:val="21"/>
      <w:lang w:val="da-DK" w:eastAsia="da-DK"/>
    </w:rPr>
  </w:style>
  <w:style w:type="paragraph" w:styleId="Quote">
    <w:name w:val="Quote"/>
    <w:basedOn w:val="Normal"/>
    <w:next w:val="Normal"/>
    <w:link w:val="QuoteChar"/>
    <w:uiPriority w:val="99"/>
    <w:semiHidden/>
    <w:qFormat/>
    <w:rsid w:val="00422943"/>
    <w:rPr>
      <w:i/>
      <w:iCs/>
      <w:color w:val="6E6E6E" w:themeColor="text1"/>
    </w:rPr>
  </w:style>
  <w:style w:type="character" w:customStyle="1" w:styleId="QuoteChar">
    <w:name w:val="Quote Char"/>
    <w:basedOn w:val="DefaultParagraphFont"/>
    <w:link w:val="Quote"/>
    <w:uiPriority w:val="73"/>
    <w:semiHidden/>
    <w:rsid w:val="00422943"/>
    <w:rPr>
      <w:i/>
      <w:iCs/>
      <w:color w:val="6E6E6E" w:themeColor="text1"/>
      <w:sz w:val="24"/>
      <w:szCs w:val="24"/>
      <w:lang w:val="da-DK" w:eastAsia="da-DK"/>
    </w:rPr>
  </w:style>
  <w:style w:type="paragraph" w:styleId="Salutation">
    <w:name w:val="Salutation"/>
    <w:basedOn w:val="Normal"/>
    <w:next w:val="Normal"/>
    <w:link w:val="SalutationChar"/>
    <w:uiPriority w:val="99"/>
    <w:semiHidden/>
    <w:rsid w:val="00422943"/>
  </w:style>
  <w:style w:type="character" w:customStyle="1" w:styleId="SalutationChar">
    <w:name w:val="Salutation Char"/>
    <w:basedOn w:val="DefaultParagraphFont"/>
    <w:link w:val="Salutation"/>
    <w:semiHidden/>
    <w:rsid w:val="00422943"/>
    <w:rPr>
      <w:sz w:val="24"/>
      <w:szCs w:val="24"/>
      <w:lang w:val="da-DK" w:eastAsia="da-DK"/>
    </w:rPr>
  </w:style>
  <w:style w:type="paragraph" w:styleId="Signature">
    <w:name w:val="Signature"/>
    <w:basedOn w:val="Normal"/>
    <w:link w:val="SignatureChar"/>
    <w:uiPriority w:val="99"/>
    <w:semiHidden/>
    <w:rsid w:val="00422943"/>
    <w:pPr>
      <w:ind w:left="4252"/>
    </w:pPr>
  </w:style>
  <w:style w:type="character" w:customStyle="1" w:styleId="SignatureChar">
    <w:name w:val="Signature Char"/>
    <w:basedOn w:val="DefaultParagraphFont"/>
    <w:link w:val="Signature"/>
    <w:semiHidden/>
    <w:rsid w:val="00422943"/>
    <w:rPr>
      <w:sz w:val="24"/>
      <w:szCs w:val="24"/>
      <w:lang w:val="da-DK" w:eastAsia="da-DK"/>
    </w:rPr>
  </w:style>
  <w:style w:type="character" w:styleId="Strong">
    <w:name w:val="Strong"/>
    <w:basedOn w:val="DefaultParagraphFont"/>
    <w:uiPriority w:val="22"/>
    <w:qFormat/>
    <w:rsid w:val="00422943"/>
    <w:rPr>
      <w:b/>
      <w:bCs/>
    </w:rPr>
  </w:style>
  <w:style w:type="paragraph" w:styleId="Subtitle">
    <w:name w:val="Subtitle"/>
    <w:basedOn w:val="Normal"/>
    <w:next w:val="Normal"/>
    <w:link w:val="SubtitleChar"/>
    <w:uiPriority w:val="11"/>
    <w:qFormat/>
    <w:rsid w:val="00422943"/>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11"/>
    <w:rsid w:val="00422943"/>
    <w:rPr>
      <w:rFonts w:asciiTheme="majorHAnsi" w:eastAsiaTheme="majorEastAsia" w:hAnsiTheme="majorHAnsi" w:cstheme="majorBidi"/>
      <w:i/>
      <w:iCs/>
      <w:color w:val="901A1E" w:themeColor="accent1"/>
      <w:spacing w:val="15"/>
      <w:sz w:val="24"/>
      <w:szCs w:val="24"/>
      <w:lang w:val="da-DK" w:eastAsia="da-DK"/>
    </w:rPr>
  </w:style>
  <w:style w:type="character" w:styleId="SubtleEmphasis">
    <w:name w:val="Subtle Emphasis"/>
    <w:basedOn w:val="DefaultParagraphFont"/>
    <w:uiPriority w:val="99"/>
    <w:semiHidden/>
    <w:qFormat/>
    <w:rsid w:val="00422943"/>
    <w:rPr>
      <w:i/>
      <w:iCs/>
      <w:color w:val="B6B6B6" w:themeColor="text1" w:themeTint="7F"/>
    </w:rPr>
  </w:style>
  <w:style w:type="character" w:styleId="SubtleReference">
    <w:name w:val="Subtle Reference"/>
    <w:basedOn w:val="DefaultParagraphFont"/>
    <w:uiPriority w:val="99"/>
    <w:semiHidden/>
    <w:qFormat/>
    <w:rsid w:val="00422943"/>
    <w:rPr>
      <w:smallCaps/>
      <w:color w:val="B2523C" w:themeColor="accent2"/>
      <w:u w:val="single"/>
    </w:rPr>
  </w:style>
  <w:style w:type="table" w:styleId="Table3Deffects1">
    <w:name w:val="Table 3D effects 1"/>
    <w:basedOn w:val="TableNormal"/>
    <w:uiPriority w:val="99"/>
    <w:semiHidden/>
    <w:rsid w:val="0042294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2294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2294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229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229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229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229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229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229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229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229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2294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229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229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229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229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229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2294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229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229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229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229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229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229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229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2294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229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229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229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229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229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422943"/>
    <w:pPr>
      <w:ind w:left="240" w:hanging="240"/>
    </w:pPr>
  </w:style>
  <w:style w:type="paragraph" w:styleId="TableofFigures">
    <w:name w:val="table of figures"/>
    <w:basedOn w:val="Normal"/>
    <w:next w:val="Normal"/>
    <w:uiPriority w:val="99"/>
    <w:semiHidden/>
    <w:rsid w:val="00422943"/>
  </w:style>
  <w:style w:type="table" w:styleId="TableProfessional">
    <w:name w:val="Table Professional"/>
    <w:basedOn w:val="Table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229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229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229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2294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2294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2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229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229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229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422943"/>
    <w:pPr>
      <w:pBdr>
        <w:bottom w:val="single" w:sz="8" w:space="4" w:color="901A1E" w:themeColor="accent1"/>
      </w:pBdr>
      <w:spacing w:after="300"/>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semiHidden/>
    <w:rsid w:val="00422943"/>
    <w:rPr>
      <w:rFonts w:asciiTheme="majorHAnsi" w:eastAsiaTheme="majorEastAsia" w:hAnsiTheme="majorHAnsi" w:cstheme="majorBidi"/>
      <w:color w:val="6D231D" w:themeColor="text2" w:themeShade="BF"/>
      <w:spacing w:val="5"/>
      <w:kern w:val="28"/>
      <w:sz w:val="52"/>
      <w:szCs w:val="52"/>
      <w:lang w:val="da-DK" w:eastAsia="da-DK"/>
    </w:rPr>
  </w:style>
  <w:style w:type="paragraph" w:styleId="TOAHeading">
    <w:name w:val="toa heading"/>
    <w:basedOn w:val="Normal"/>
    <w:next w:val="Normal"/>
    <w:uiPriority w:val="99"/>
    <w:semiHidden/>
    <w:rsid w:val="00422943"/>
    <w:pPr>
      <w:spacing w:before="120"/>
    </w:pPr>
    <w:rPr>
      <w:rFonts w:asciiTheme="majorHAnsi" w:eastAsiaTheme="majorEastAsia" w:hAnsiTheme="majorHAnsi" w:cstheme="majorBidi"/>
      <w:b/>
      <w:bCs/>
    </w:rPr>
  </w:style>
  <w:style w:type="paragraph" w:styleId="TOCHeading">
    <w:name w:val="TOC Heading"/>
    <w:basedOn w:val="Heading1"/>
    <w:next w:val="Normal"/>
    <w:qFormat/>
    <w:rsid w:val="00422943"/>
    <w:pPr>
      <w:keepLines/>
      <w:spacing w:before="480"/>
      <w:outlineLvl w:val="9"/>
    </w:pPr>
    <w:rPr>
      <w:rFonts w:asciiTheme="majorHAnsi" w:eastAsiaTheme="majorEastAsia" w:hAnsiTheme="majorHAnsi" w:cstheme="majorBidi"/>
      <w:color w:val="6B1316" w:themeColor="accent1" w:themeShade="BF"/>
      <w:sz w:val="28"/>
      <w:szCs w:val="28"/>
    </w:rPr>
  </w:style>
  <w:style w:type="paragraph" w:customStyle="1" w:styleId="Tiny">
    <w:name w:val="Tiny"/>
    <w:basedOn w:val="Normal"/>
    <w:semiHidden/>
    <w:qFormat/>
    <w:rsid w:val="00707174"/>
    <w:pPr>
      <w:spacing w:line="20" w:lineRule="exact"/>
    </w:pPr>
  </w:style>
  <w:style w:type="paragraph" w:customStyle="1" w:styleId="Supplinfo">
    <w:name w:val="Suppl. info."/>
    <w:basedOn w:val="KUundertitel"/>
    <w:uiPriority w:val="99"/>
    <w:semiHidden/>
    <w:rsid w:val="003A0D0B"/>
    <w:rPr>
      <w:sz w:val="28"/>
    </w:rPr>
  </w:style>
  <w:style w:type="character" w:customStyle="1" w:styleId="WW8Num3z0">
    <w:name w:val="WW8Num3z0"/>
    <w:rsid w:val="006C302E"/>
    <w:rPr>
      <w:rFonts w:ascii="Symbol" w:hAnsi="Symbol"/>
    </w:rPr>
  </w:style>
  <w:style w:type="character" w:customStyle="1" w:styleId="WW8Num4z0">
    <w:name w:val="WW8Num4z0"/>
    <w:rsid w:val="006C302E"/>
    <w:rPr>
      <w:rFonts w:ascii="Symbol" w:hAnsi="Symbol"/>
    </w:rPr>
  </w:style>
  <w:style w:type="character" w:customStyle="1" w:styleId="WW8Num4z1">
    <w:name w:val="WW8Num4z1"/>
    <w:rsid w:val="006C302E"/>
    <w:rPr>
      <w:rFonts w:ascii="Courier New" w:hAnsi="Courier New" w:cs="Courier New"/>
    </w:rPr>
  </w:style>
  <w:style w:type="character" w:customStyle="1" w:styleId="Absatz-Standardschriftart">
    <w:name w:val="Absatz-Standardschriftart"/>
    <w:rsid w:val="006C302E"/>
  </w:style>
  <w:style w:type="character" w:customStyle="1" w:styleId="WW-Absatz-Standardschriftart">
    <w:name w:val="WW-Absatz-Standardschriftart"/>
    <w:rsid w:val="006C302E"/>
  </w:style>
  <w:style w:type="character" w:customStyle="1" w:styleId="WW-Absatz-Standardschriftart1">
    <w:name w:val="WW-Absatz-Standardschriftart1"/>
    <w:rsid w:val="006C302E"/>
  </w:style>
  <w:style w:type="character" w:customStyle="1" w:styleId="WW-Absatz-Standardschriftart11">
    <w:name w:val="WW-Absatz-Standardschriftart11"/>
    <w:rsid w:val="006C302E"/>
  </w:style>
  <w:style w:type="character" w:customStyle="1" w:styleId="WW-Absatz-Standardschriftart111">
    <w:name w:val="WW-Absatz-Standardschriftart111"/>
    <w:rsid w:val="006C302E"/>
  </w:style>
  <w:style w:type="character" w:customStyle="1" w:styleId="WW-Absatz-Standardschriftart1111">
    <w:name w:val="WW-Absatz-Standardschriftart1111"/>
    <w:rsid w:val="006C302E"/>
  </w:style>
  <w:style w:type="character" w:customStyle="1" w:styleId="WW-Absatz-Standardschriftart11111">
    <w:name w:val="WW-Absatz-Standardschriftart11111"/>
    <w:rsid w:val="006C302E"/>
  </w:style>
  <w:style w:type="character" w:customStyle="1" w:styleId="WW-Absatz-Standardschriftart111111">
    <w:name w:val="WW-Absatz-Standardschriftart111111"/>
    <w:rsid w:val="006C302E"/>
  </w:style>
  <w:style w:type="character" w:customStyle="1" w:styleId="WW-Absatz-Standardschriftart1111111">
    <w:name w:val="WW-Absatz-Standardschriftart1111111"/>
    <w:rsid w:val="006C302E"/>
  </w:style>
  <w:style w:type="character" w:customStyle="1" w:styleId="WW-Absatz-Standardschriftart11111111">
    <w:name w:val="WW-Absatz-Standardschriftart11111111"/>
    <w:rsid w:val="006C302E"/>
  </w:style>
  <w:style w:type="character" w:customStyle="1" w:styleId="WW8Num2z0">
    <w:name w:val="WW8Num2z0"/>
    <w:rsid w:val="006C302E"/>
    <w:rPr>
      <w:rFonts w:ascii="Symbol" w:hAnsi="Symbol"/>
    </w:rPr>
  </w:style>
  <w:style w:type="character" w:customStyle="1" w:styleId="WW8Num5z0">
    <w:name w:val="WW8Num5z0"/>
    <w:rsid w:val="006C302E"/>
    <w:rPr>
      <w:rFonts w:ascii="Symbol" w:hAnsi="Symbol"/>
    </w:rPr>
  </w:style>
  <w:style w:type="character" w:customStyle="1" w:styleId="WW8Num6z0">
    <w:name w:val="WW8Num6z0"/>
    <w:rsid w:val="006C302E"/>
    <w:rPr>
      <w:rFonts w:ascii="Symbol" w:hAnsi="Symbol"/>
    </w:rPr>
  </w:style>
  <w:style w:type="character" w:customStyle="1" w:styleId="WW8Num7z0">
    <w:name w:val="WW8Num7z0"/>
    <w:rsid w:val="006C302E"/>
    <w:rPr>
      <w:rFonts w:ascii="Symbol" w:hAnsi="Symbol"/>
    </w:rPr>
  </w:style>
  <w:style w:type="character" w:customStyle="1" w:styleId="WW8Num8z0">
    <w:name w:val="WW8Num8z0"/>
    <w:rsid w:val="006C302E"/>
    <w:rPr>
      <w:rFonts w:ascii="Symbol" w:hAnsi="Symbol"/>
    </w:rPr>
  </w:style>
  <w:style w:type="character" w:customStyle="1" w:styleId="WW8Num9z0">
    <w:name w:val="WW8Num9z0"/>
    <w:rsid w:val="006C302E"/>
    <w:rPr>
      <w:rFonts w:ascii="Symbol" w:hAnsi="Symbol"/>
    </w:rPr>
  </w:style>
  <w:style w:type="character" w:customStyle="1" w:styleId="WW8Num10z0">
    <w:name w:val="WW8Num10z0"/>
    <w:rsid w:val="006C302E"/>
    <w:rPr>
      <w:rFonts w:ascii="Symbol" w:hAnsi="Symbol"/>
    </w:rPr>
  </w:style>
  <w:style w:type="character" w:customStyle="1" w:styleId="WW8Num11z0">
    <w:name w:val="WW8Num11z0"/>
    <w:rsid w:val="006C302E"/>
    <w:rPr>
      <w:rFonts w:ascii="Symbol" w:hAnsi="Symbol"/>
    </w:rPr>
  </w:style>
  <w:style w:type="character" w:customStyle="1" w:styleId="WW8Num13z0">
    <w:name w:val="WW8Num13z0"/>
    <w:rsid w:val="006C302E"/>
    <w:rPr>
      <w:rFonts w:ascii="Symbol" w:hAnsi="Symbol"/>
    </w:rPr>
  </w:style>
  <w:style w:type="character" w:customStyle="1" w:styleId="WW8Num14z0">
    <w:name w:val="WW8Num14z0"/>
    <w:rsid w:val="006C302E"/>
    <w:rPr>
      <w:rFonts w:ascii="Symbol" w:hAnsi="Symbol"/>
    </w:rPr>
  </w:style>
  <w:style w:type="character" w:customStyle="1" w:styleId="WW8Num15z0">
    <w:name w:val="WW8Num15z0"/>
    <w:rsid w:val="006C302E"/>
    <w:rPr>
      <w:rFonts w:ascii="Symbol" w:hAnsi="Symbol"/>
    </w:rPr>
  </w:style>
  <w:style w:type="character" w:customStyle="1" w:styleId="WW8Num16z0">
    <w:name w:val="WW8Num16z0"/>
    <w:rsid w:val="006C302E"/>
    <w:rPr>
      <w:rFonts w:ascii="Symbol" w:hAnsi="Symbol"/>
    </w:rPr>
  </w:style>
  <w:style w:type="character" w:customStyle="1" w:styleId="WW8Num17z0">
    <w:name w:val="WW8Num17z0"/>
    <w:rsid w:val="006C302E"/>
    <w:rPr>
      <w:rFonts w:ascii="Symbol" w:hAnsi="Symbol"/>
    </w:rPr>
  </w:style>
  <w:style w:type="character" w:customStyle="1" w:styleId="WW8Num18z0">
    <w:name w:val="WW8Num18z0"/>
    <w:rsid w:val="006C302E"/>
    <w:rPr>
      <w:rFonts w:ascii="Symbol" w:hAnsi="Symbol"/>
    </w:rPr>
  </w:style>
  <w:style w:type="character" w:customStyle="1" w:styleId="WW8Num19z0">
    <w:name w:val="WW8Num19z0"/>
    <w:rsid w:val="006C302E"/>
    <w:rPr>
      <w:rFonts w:ascii="Symbol" w:hAnsi="Symbol"/>
    </w:rPr>
  </w:style>
  <w:style w:type="character" w:customStyle="1" w:styleId="WW8Num20z0">
    <w:name w:val="WW8Num20z0"/>
    <w:rsid w:val="006C302E"/>
    <w:rPr>
      <w:rFonts w:ascii="Symbol" w:hAnsi="Symbol"/>
    </w:rPr>
  </w:style>
  <w:style w:type="character" w:customStyle="1" w:styleId="WW8Num21z0">
    <w:name w:val="WW8Num21z0"/>
    <w:rsid w:val="006C302E"/>
    <w:rPr>
      <w:rFonts w:ascii="Symbol" w:hAnsi="Symbol"/>
    </w:rPr>
  </w:style>
  <w:style w:type="character" w:customStyle="1" w:styleId="Standardskrifttypeiafsnit2">
    <w:name w:val="Standardskrifttype i afsnit2"/>
    <w:rsid w:val="006C302E"/>
  </w:style>
  <w:style w:type="character" w:customStyle="1" w:styleId="WW8Num1z0">
    <w:name w:val="WW8Num1z0"/>
    <w:rsid w:val="006C302E"/>
    <w:rPr>
      <w:rFonts w:ascii="Symbol" w:hAnsi="Symbol"/>
    </w:rPr>
  </w:style>
  <w:style w:type="character" w:customStyle="1" w:styleId="WW8Num1z2">
    <w:name w:val="WW8Num1z2"/>
    <w:rsid w:val="006C302E"/>
    <w:rPr>
      <w:rFonts w:ascii="Courier New" w:hAnsi="Courier New" w:cs="Courier New"/>
    </w:rPr>
  </w:style>
  <w:style w:type="character" w:customStyle="1" w:styleId="WW8Num1z3">
    <w:name w:val="WW8Num1z3"/>
    <w:rsid w:val="006C302E"/>
    <w:rPr>
      <w:rFonts w:ascii="Wingdings" w:hAnsi="Wingdings"/>
    </w:rPr>
  </w:style>
  <w:style w:type="character" w:customStyle="1" w:styleId="WW8Num2z1">
    <w:name w:val="WW8Num2z1"/>
    <w:rsid w:val="006C302E"/>
    <w:rPr>
      <w:rFonts w:ascii="Courier New" w:hAnsi="Courier New"/>
    </w:rPr>
  </w:style>
  <w:style w:type="character" w:customStyle="1" w:styleId="WW8Num2z2">
    <w:name w:val="WW8Num2z2"/>
    <w:rsid w:val="006C302E"/>
    <w:rPr>
      <w:rFonts w:ascii="Wingdings" w:hAnsi="Wingdings"/>
    </w:rPr>
  </w:style>
  <w:style w:type="character" w:customStyle="1" w:styleId="WW8Num3z1">
    <w:name w:val="WW8Num3z1"/>
    <w:rsid w:val="006C302E"/>
    <w:rPr>
      <w:rFonts w:ascii="Courier New" w:hAnsi="Courier New" w:cs="WP TypographicSymbols"/>
    </w:rPr>
  </w:style>
  <w:style w:type="character" w:customStyle="1" w:styleId="WW8Num3z2">
    <w:name w:val="WW8Num3z2"/>
    <w:rsid w:val="006C302E"/>
    <w:rPr>
      <w:rFonts w:ascii="Wingdings" w:hAnsi="Wingdings"/>
    </w:rPr>
  </w:style>
  <w:style w:type="character" w:customStyle="1" w:styleId="WW8Num4z2">
    <w:name w:val="WW8Num4z2"/>
    <w:rsid w:val="006C302E"/>
    <w:rPr>
      <w:rFonts w:ascii="Wingdings" w:hAnsi="Wingdings"/>
    </w:rPr>
  </w:style>
  <w:style w:type="character" w:customStyle="1" w:styleId="WW8Num5z1">
    <w:name w:val="WW8Num5z1"/>
    <w:rsid w:val="006C302E"/>
    <w:rPr>
      <w:rFonts w:ascii="Courier New" w:hAnsi="Courier New"/>
    </w:rPr>
  </w:style>
  <w:style w:type="character" w:customStyle="1" w:styleId="WW8Num5z2">
    <w:name w:val="WW8Num5z2"/>
    <w:rsid w:val="006C302E"/>
    <w:rPr>
      <w:rFonts w:ascii="Wingdings" w:hAnsi="Wingdings"/>
    </w:rPr>
  </w:style>
  <w:style w:type="character" w:customStyle="1" w:styleId="WW8Num6z1">
    <w:name w:val="WW8Num6z1"/>
    <w:rsid w:val="006C302E"/>
    <w:rPr>
      <w:rFonts w:ascii="Courier New" w:hAnsi="Courier New" w:cs="Courier New"/>
    </w:rPr>
  </w:style>
  <w:style w:type="character" w:customStyle="1" w:styleId="WW8Num6z2">
    <w:name w:val="WW8Num6z2"/>
    <w:rsid w:val="006C302E"/>
    <w:rPr>
      <w:rFonts w:ascii="Wingdings" w:hAnsi="Wingdings"/>
    </w:rPr>
  </w:style>
  <w:style w:type="character" w:customStyle="1" w:styleId="WW8Num7z1">
    <w:name w:val="WW8Num7z1"/>
    <w:rsid w:val="006C302E"/>
    <w:rPr>
      <w:rFonts w:ascii="Courier New" w:hAnsi="Courier New"/>
    </w:rPr>
  </w:style>
  <w:style w:type="character" w:customStyle="1" w:styleId="WW8Num7z2">
    <w:name w:val="WW8Num7z2"/>
    <w:rsid w:val="006C302E"/>
    <w:rPr>
      <w:rFonts w:ascii="Wingdings" w:hAnsi="Wingdings"/>
    </w:rPr>
  </w:style>
  <w:style w:type="character" w:customStyle="1" w:styleId="WW8Num8z1">
    <w:name w:val="WW8Num8z1"/>
    <w:rsid w:val="006C302E"/>
    <w:rPr>
      <w:rFonts w:ascii="Courier New" w:hAnsi="Courier New"/>
    </w:rPr>
  </w:style>
  <w:style w:type="character" w:customStyle="1" w:styleId="WW8Num8z2">
    <w:name w:val="WW8Num8z2"/>
    <w:rsid w:val="006C302E"/>
    <w:rPr>
      <w:rFonts w:ascii="Wingdings" w:hAnsi="Wingdings"/>
    </w:rPr>
  </w:style>
  <w:style w:type="character" w:customStyle="1" w:styleId="WW8Num9z1">
    <w:name w:val="WW8Num9z1"/>
    <w:rsid w:val="006C302E"/>
    <w:rPr>
      <w:rFonts w:ascii="Courier New" w:hAnsi="Courier New" w:cs="WP TypographicSymbols"/>
    </w:rPr>
  </w:style>
  <w:style w:type="character" w:customStyle="1" w:styleId="WW8Num9z2">
    <w:name w:val="WW8Num9z2"/>
    <w:rsid w:val="006C302E"/>
    <w:rPr>
      <w:rFonts w:ascii="Wingdings" w:hAnsi="Wingdings"/>
    </w:rPr>
  </w:style>
  <w:style w:type="character" w:customStyle="1" w:styleId="WW8Num10z1">
    <w:name w:val="WW8Num10z1"/>
    <w:rsid w:val="006C302E"/>
    <w:rPr>
      <w:rFonts w:ascii="Courier New" w:hAnsi="Courier New"/>
    </w:rPr>
  </w:style>
  <w:style w:type="character" w:customStyle="1" w:styleId="WW8Num10z2">
    <w:name w:val="WW8Num10z2"/>
    <w:rsid w:val="006C302E"/>
    <w:rPr>
      <w:rFonts w:ascii="Wingdings" w:hAnsi="Wingdings"/>
    </w:rPr>
  </w:style>
  <w:style w:type="character" w:customStyle="1" w:styleId="WW8Num11z1">
    <w:name w:val="WW8Num11z1"/>
    <w:rsid w:val="006C302E"/>
    <w:rPr>
      <w:rFonts w:ascii="Courier New" w:hAnsi="Courier New"/>
    </w:rPr>
  </w:style>
  <w:style w:type="character" w:customStyle="1" w:styleId="WW8Num11z2">
    <w:name w:val="WW8Num11z2"/>
    <w:rsid w:val="006C302E"/>
    <w:rPr>
      <w:rFonts w:ascii="Wingdings" w:hAnsi="Wingdings"/>
    </w:rPr>
  </w:style>
  <w:style w:type="character" w:customStyle="1" w:styleId="WW8Num13z1">
    <w:name w:val="WW8Num13z1"/>
    <w:rsid w:val="006C302E"/>
    <w:rPr>
      <w:rFonts w:ascii="Courier New" w:hAnsi="Courier New" w:cs="Courier New"/>
    </w:rPr>
  </w:style>
  <w:style w:type="character" w:customStyle="1" w:styleId="WW8Num13z2">
    <w:name w:val="WW8Num13z2"/>
    <w:rsid w:val="006C302E"/>
    <w:rPr>
      <w:rFonts w:ascii="Wingdings" w:hAnsi="Wingdings"/>
    </w:rPr>
  </w:style>
  <w:style w:type="character" w:customStyle="1" w:styleId="WW8Num14z1">
    <w:name w:val="WW8Num14z1"/>
    <w:rsid w:val="006C302E"/>
    <w:rPr>
      <w:rFonts w:ascii="Courier New" w:hAnsi="Courier New"/>
    </w:rPr>
  </w:style>
  <w:style w:type="character" w:customStyle="1" w:styleId="WW8Num14z2">
    <w:name w:val="WW8Num14z2"/>
    <w:rsid w:val="006C302E"/>
    <w:rPr>
      <w:rFonts w:ascii="Wingdings" w:hAnsi="Wingdings"/>
    </w:rPr>
  </w:style>
  <w:style w:type="character" w:customStyle="1" w:styleId="WW8Num15z1">
    <w:name w:val="WW8Num15z1"/>
    <w:rsid w:val="006C302E"/>
    <w:rPr>
      <w:rFonts w:ascii="Courier New" w:hAnsi="Courier New"/>
    </w:rPr>
  </w:style>
  <w:style w:type="character" w:customStyle="1" w:styleId="WW8Num15z2">
    <w:name w:val="WW8Num15z2"/>
    <w:rsid w:val="006C302E"/>
    <w:rPr>
      <w:rFonts w:ascii="Wingdings" w:hAnsi="Wingdings"/>
    </w:rPr>
  </w:style>
  <w:style w:type="character" w:customStyle="1" w:styleId="WW8Num17z1">
    <w:name w:val="WW8Num17z1"/>
    <w:rsid w:val="006C302E"/>
    <w:rPr>
      <w:rFonts w:ascii="Courier New" w:hAnsi="Courier New"/>
    </w:rPr>
  </w:style>
  <w:style w:type="character" w:customStyle="1" w:styleId="WW8Num17z2">
    <w:name w:val="WW8Num17z2"/>
    <w:rsid w:val="006C302E"/>
    <w:rPr>
      <w:rFonts w:ascii="Wingdings" w:hAnsi="Wingdings"/>
    </w:rPr>
  </w:style>
  <w:style w:type="character" w:customStyle="1" w:styleId="WW8Num18z1">
    <w:name w:val="WW8Num18z1"/>
    <w:rsid w:val="006C302E"/>
    <w:rPr>
      <w:rFonts w:ascii="Courier New" w:hAnsi="Courier New"/>
    </w:rPr>
  </w:style>
  <w:style w:type="character" w:customStyle="1" w:styleId="WW8Num18z2">
    <w:name w:val="WW8Num18z2"/>
    <w:rsid w:val="006C302E"/>
    <w:rPr>
      <w:rFonts w:ascii="Wingdings" w:hAnsi="Wingdings"/>
    </w:rPr>
  </w:style>
  <w:style w:type="character" w:customStyle="1" w:styleId="WW8Num20z1">
    <w:name w:val="WW8Num20z1"/>
    <w:rsid w:val="006C302E"/>
    <w:rPr>
      <w:rFonts w:ascii="Courier New" w:hAnsi="Courier New"/>
    </w:rPr>
  </w:style>
  <w:style w:type="character" w:customStyle="1" w:styleId="WW8Num20z2">
    <w:name w:val="WW8Num20z2"/>
    <w:rsid w:val="006C302E"/>
    <w:rPr>
      <w:rFonts w:ascii="Wingdings" w:hAnsi="Wingdings"/>
    </w:rPr>
  </w:style>
  <w:style w:type="character" w:customStyle="1" w:styleId="WW8Num21z1">
    <w:name w:val="WW8Num21z1"/>
    <w:rsid w:val="006C302E"/>
    <w:rPr>
      <w:rFonts w:ascii="Courier New" w:hAnsi="Courier New"/>
    </w:rPr>
  </w:style>
  <w:style w:type="character" w:customStyle="1" w:styleId="WW8Num21z2">
    <w:name w:val="WW8Num21z2"/>
    <w:rsid w:val="006C302E"/>
    <w:rPr>
      <w:rFonts w:ascii="Wingdings" w:hAnsi="Wingdings"/>
    </w:rPr>
  </w:style>
  <w:style w:type="character" w:customStyle="1" w:styleId="WW8Num22z0">
    <w:name w:val="WW8Num22z0"/>
    <w:rsid w:val="006C302E"/>
    <w:rPr>
      <w:rFonts w:ascii="Symbol" w:hAnsi="Symbol"/>
    </w:rPr>
  </w:style>
  <w:style w:type="character" w:customStyle="1" w:styleId="WW8Num22z1">
    <w:name w:val="WW8Num22z1"/>
    <w:rsid w:val="006C302E"/>
    <w:rPr>
      <w:rFonts w:ascii="Courier New" w:hAnsi="Courier New"/>
    </w:rPr>
  </w:style>
  <w:style w:type="character" w:customStyle="1" w:styleId="WW8Num22z2">
    <w:name w:val="WW8Num22z2"/>
    <w:rsid w:val="006C302E"/>
    <w:rPr>
      <w:rFonts w:ascii="Wingdings" w:hAnsi="Wingdings"/>
    </w:rPr>
  </w:style>
  <w:style w:type="character" w:customStyle="1" w:styleId="WW8Num23z0">
    <w:name w:val="WW8Num23z0"/>
    <w:rsid w:val="006C302E"/>
    <w:rPr>
      <w:rFonts w:ascii="Symbol" w:hAnsi="Symbol"/>
    </w:rPr>
  </w:style>
  <w:style w:type="character" w:customStyle="1" w:styleId="WW8Num23z1">
    <w:name w:val="WW8Num23z1"/>
    <w:rsid w:val="006C302E"/>
    <w:rPr>
      <w:rFonts w:ascii="Courier New" w:hAnsi="Courier New" w:cs="Courier New"/>
    </w:rPr>
  </w:style>
  <w:style w:type="character" w:customStyle="1" w:styleId="WW8Num23z2">
    <w:name w:val="WW8Num23z2"/>
    <w:rsid w:val="006C302E"/>
    <w:rPr>
      <w:rFonts w:ascii="Wingdings" w:hAnsi="Wingdings"/>
    </w:rPr>
  </w:style>
  <w:style w:type="character" w:customStyle="1" w:styleId="WW8Num24z0">
    <w:name w:val="WW8Num24z0"/>
    <w:rsid w:val="006C302E"/>
    <w:rPr>
      <w:rFonts w:ascii="Symbol" w:hAnsi="Symbol"/>
    </w:rPr>
  </w:style>
  <w:style w:type="character" w:customStyle="1" w:styleId="WW8Num24z1">
    <w:name w:val="WW8Num24z1"/>
    <w:rsid w:val="006C302E"/>
    <w:rPr>
      <w:rFonts w:ascii="Courier New" w:hAnsi="Courier New" w:cs="Courier New"/>
    </w:rPr>
  </w:style>
  <w:style w:type="character" w:customStyle="1" w:styleId="WW8Num24z2">
    <w:name w:val="WW8Num24z2"/>
    <w:rsid w:val="006C302E"/>
    <w:rPr>
      <w:rFonts w:ascii="Wingdings" w:hAnsi="Wingdings"/>
    </w:rPr>
  </w:style>
  <w:style w:type="character" w:customStyle="1" w:styleId="WW8Num25z0">
    <w:name w:val="WW8Num25z0"/>
    <w:rsid w:val="006C302E"/>
    <w:rPr>
      <w:rFonts w:ascii="Symbol" w:hAnsi="Symbol"/>
    </w:rPr>
  </w:style>
  <w:style w:type="character" w:customStyle="1" w:styleId="WW8Num25z1">
    <w:name w:val="WW8Num25z1"/>
    <w:rsid w:val="006C302E"/>
    <w:rPr>
      <w:rFonts w:ascii="Times New Roman" w:eastAsia="Times New Roman" w:hAnsi="Times New Roman" w:cs="Times New Roman"/>
    </w:rPr>
  </w:style>
  <w:style w:type="character" w:customStyle="1" w:styleId="WW8Num25z2">
    <w:name w:val="WW8Num25z2"/>
    <w:rsid w:val="006C302E"/>
    <w:rPr>
      <w:rFonts w:ascii="Wingdings" w:hAnsi="Wingdings"/>
    </w:rPr>
  </w:style>
  <w:style w:type="character" w:customStyle="1" w:styleId="WW8Num25z4">
    <w:name w:val="WW8Num25z4"/>
    <w:rsid w:val="006C302E"/>
    <w:rPr>
      <w:rFonts w:ascii="Courier New" w:hAnsi="Courier New"/>
    </w:rPr>
  </w:style>
  <w:style w:type="character" w:customStyle="1" w:styleId="WW8Num26z0">
    <w:name w:val="WW8Num26z0"/>
    <w:rsid w:val="006C302E"/>
    <w:rPr>
      <w:rFonts w:ascii="Symbol" w:hAnsi="Symbol"/>
    </w:rPr>
  </w:style>
  <w:style w:type="character" w:customStyle="1" w:styleId="WW8Num26z1">
    <w:name w:val="WW8Num26z1"/>
    <w:rsid w:val="006C302E"/>
    <w:rPr>
      <w:rFonts w:ascii="Courier New" w:hAnsi="Courier New"/>
    </w:rPr>
  </w:style>
  <w:style w:type="character" w:customStyle="1" w:styleId="WW8Num26z2">
    <w:name w:val="WW8Num26z2"/>
    <w:rsid w:val="006C302E"/>
    <w:rPr>
      <w:rFonts w:ascii="Wingdings" w:hAnsi="Wingdings"/>
    </w:rPr>
  </w:style>
  <w:style w:type="character" w:customStyle="1" w:styleId="WW8Num27z0">
    <w:name w:val="WW8Num27z0"/>
    <w:rsid w:val="006C302E"/>
    <w:rPr>
      <w:rFonts w:ascii="Symbol" w:hAnsi="Symbol"/>
    </w:rPr>
  </w:style>
  <w:style w:type="character" w:customStyle="1" w:styleId="WW8Num27z1">
    <w:name w:val="WW8Num27z1"/>
    <w:rsid w:val="006C302E"/>
    <w:rPr>
      <w:rFonts w:ascii="Times New Roman" w:eastAsia="Times New Roman" w:hAnsi="Times New Roman" w:cs="Times New Roman"/>
    </w:rPr>
  </w:style>
  <w:style w:type="character" w:customStyle="1" w:styleId="WW8Num27z2">
    <w:name w:val="WW8Num27z2"/>
    <w:rsid w:val="006C302E"/>
    <w:rPr>
      <w:rFonts w:ascii="Wingdings" w:hAnsi="Wingdings"/>
    </w:rPr>
  </w:style>
  <w:style w:type="character" w:customStyle="1" w:styleId="WW8Num27z4">
    <w:name w:val="WW8Num27z4"/>
    <w:rsid w:val="006C302E"/>
    <w:rPr>
      <w:rFonts w:ascii="Courier New" w:hAnsi="Courier New"/>
    </w:rPr>
  </w:style>
  <w:style w:type="character" w:customStyle="1" w:styleId="WW8Num28z0">
    <w:name w:val="WW8Num28z0"/>
    <w:rsid w:val="006C302E"/>
    <w:rPr>
      <w:rFonts w:ascii="Symbol" w:hAnsi="Symbol"/>
    </w:rPr>
  </w:style>
  <w:style w:type="character" w:customStyle="1" w:styleId="WW8Num29z0">
    <w:name w:val="WW8Num29z0"/>
    <w:rsid w:val="006C302E"/>
    <w:rPr>
      <w:rFonts w:ascii="Symbol" w:hAnsi="Symbol"/>
    </w:rPr>
  </w:style>
  <w:style w:type="character" w:customStyle="1" w:styleId="WW8Num29z1">
    <w:name w:val="WW8Num29z1"/>
    <w:rsid w:val="006C302E"/>
    <w:rPr>
      <w:rFonts w:ascii="Courier New" w:hAnsi="Courier New"/>
    </w:rPr>
  </w:style>
  <w:style w:type="character" w:customStyle="1" w:styleId="WW8Num29z2">
    <w:name w:val="WW8Num29z2"/>
    <w:rsid w:val="006C302E"/>
    <w:rPr>
      <w:rFonts w:ascii="Wingdings" w:hAnsi="Wingdings"/>
    </w:rPr>
  </w:style>
  <w:style w:type="character" w:customStyle="1" w:styleId="WW8Num30z0">
    <w:name w:val="WW8Num30z0"/>
    <w:rsid w:val="006C302E"/>
    <w:rPr>
      <w:rFonts w:ascii="Symbol" w:hAnsi="Symbol"/>
    </w:rPr>
  </w:style>
  <w:style w:type="character" w:customStyle="1" w:styleId="WW8Num30z1">
    <w:name w:val="WW8Num30z1"/>
    <w:rsid w:val="006C302E"/>
    <w:rPr>
      <w:rFonts w:ascii="Courier New" w:hAnsi="Courier New"/>
    </w:rPr>
  </w:style>
  <w:style w:type="character" w:customStyle="1" w:styleId="WW8Num30z2">
    <w:name w:val="WW8Num30z2"/>
    <w:rsid w:val="006C302E"/>
    <w:rPr>
      <w:rFonts w:ascii="Wingdings" w:hAnsi="Wingdings"/>
    </w:rPr>
  </w:style>
  <w:style w:type="character" w:customStyle="1" w:styleId="Standardskrifttypeiafsnit1">
    <w:name w:val="Standardskrifttype i afsnit1"/>
    <w:rsid w:val="006C302E"/>
  </w:style>
  <w:style w:type="character" w:customStyle="1" w:styleId="Overskrift2Tegn">
    <w:name w:val="Overskrift 2 Tegn"/>
    <w:rsid w:val="006C302E"/>
    <w:rPr>
      <w:rFonts w:ascii="Garamond" w:hAnsi="Garamond" w:cs="Arial"/>
      <w:b/>
      <w:bCs/>
      <w:iCs/>
      <w:sz w:val="28"/>
      <w:szCs w:val="28"/>
    </w:rPr>
  </w:style>
  <w:style w:type="character" w:customStyle="1" w:styleId="BrdtekstTegn">
    <w:name w:val="Brødtekst Tegn"/>
    <w:rsid w:val="006C302E"/>
    <w:rPr>
      <w:color w:val="FF0000"/>
      <w:sz w:val="24"/>
      <w:szCs w:val="15"/>
      <w:lang w:val="da-DK" w:eastAsia="ar-SA" w:bidi="ar-SA"/>
    </w:rPr>
  </w:style>
  <w:style w:type="character" w:customStyle="1" w:styleId="Kommentarhenvisning1">
    <w:name w:val="Kommentarhenvisning1"/>
    <w:rsid w:val="006C302E"/>
    <w:rPr>
      <w:sz w:val="16"/>
      <w:szCs w:val="16"/>
    </w:rPr>
  </w:style>
  <w:style w:type="character" w:customStyle="1" w:styleId="stknr1">
    <w:name w:val="stknr1"/>
    <w:rsid w:val="006C302E"/>
    <w:rPr>
      <w:rFonts w:ascii="Tahoma" w:hAnsi="Tahoma" w:cs="Tahoma"/>
      <w:i/>
      <w:iCs/>
      <w:color w:val="000000"/>
      <w:sz w:val="24"/>
      <w:szCs w:val="24"/>
      <w:shd w:val="clear" w:color="auto" w:fill="auto"/>
    </w:rPr>
  </w:style>
  <w:style w:type="character" w:customStyle="1" w:styleId="KommentartekstTegn">
    <w:name w:val="Kommentartekst Tegn"/>
    <w:basedOn w:val="Standardskrifttypeiafsnit1"/>
    <w:rsid w:val="006C302E"/>
  </w:style>
  <w:style w:type="character" w:customStyle="1" w:styleId="Nummereringstegn">
    <w:name w:val="Nummereringstegn"/>
    <w:rsid w:val="006C302E"/>
  </w:style>
  <w:style w:type="character" w:customStyle="1" w:styleId="Punkttegn">
    <w:name w:val="Punkttegn"/>
    <w:rsid w:val="006C302E"/>
    <w:rPr>
      <w:rFonts w:ascii="OpenSymbol" w:eastAsia="OpenSymbol" w:hAnsi="OpenSymbol" w:cs="OpenSymbol"/>
    </w:rPr>
  </w:style>
  <w:style w:type="paragraph" w:customStyle="1" w:styleId="Billedtekst2">
    <w:name w:val="Billedtekst2"/>
    <w:basedOn w:val="Normal"/>
    <w:rsid w:val="006C302E"/>
    <w:pPr>
      <w:suppressLineNumbers/>
      <w:spacing w:before="120" w:after="120"/>
    </w:pPr>
    <w:rPr>
      <w:rFonts w:cs="Lucida Sans"/>
      <w:i/>
      <w:iCs/>
    </w:rPr>
  </w:style>
  <w:style w:type="paragraph" w:customStyle="1" w:styleId="Indeks">
    <w:name w:val="Indeks"/>
    <w:basedOn w:val="Normal"/>
    <w:rsid w:val="006C302E"/>
    <w:pPr>
      <w:suppressLineNumbers/>
    </w:pPr>
    <w:rPr>
      <w:rFonts w:cs="Lucida Sans"/>
    </w:rPr>
  </w:style>
  <w:style w:type="paragraph" w:customStyle="1" w:styleId="Billedtekst1">
    <w:name w:val="Billedtekst1"/>
    <w:basedOn w:val="Normal"/>
    <w:rsid w:val="006C302E"/>
    <w:pPr>
      <w:suppressLineNumbers/>
      <w:spacing w:before="120" w:after="120"/>
    </w:pPr>
    <w:rPr>
      <w:rFonts w:cs="Lucida Sans"/>
      <w:i/>
      <w:iCs/>
    </w:rPr>
  </w:style>
  <w:style w:type="paragraph" w:customStyle="1" w:styleId="SO-1">
    <w:name w:val="SO-1"/>
    <w:basedOn w:val="Normal"/>
    <w:rsid w:val="006C302E"/>
    <w:pPr>
      <w:widowControl w:val="0"/>
      <w:autoSpaceDE w:val="0"/>
    </w:pPr>
    <w:rPr>
      <w:b/>
      <w:bCs/>
      <w:color w:val="000000"/>
      <w:sz w:val="40"/>
      <w:szCs w:val="40"/>
      <w:lang w:val="en-US"/>
    </w:rPr>
  </w:style>
  <w:style w:type="paragraph" w:customStyle="1" w:styleId="SO-2">
    <w:name w:val="SO-2"/>
    <w:basedOn w:val="Normal"/>
    <w:rsid w:val="006C302E"/>
    <w:pPr>
      <w:keepLines/>
      <w:widowControl w:val="0"/>
      <w:autoSpaceDE w:val="0"/>
    </w:pPr>
    <w:rPr>
      <w:b/>
      <w:bCs/>
      <w:color w:val="000000"/>
      <w:sz w:val="36"/>
      <w:szCs w:val="36"/>
      <w:lang w:val="en-US"/>
    </w:rPr>
  </w:style>
  <w:style w:type="paragraph" w:customStyle="1" w:styleId="SO-3">
    <w:name w:val="SO-3"/>
    <w:basedOn w:val="Normal"/>
    <w:rsid w:val="006C302E"/>
    <w:pPr>
      <w:widowControl w:val="0"/>
      <w:autoSpaceDE w:val="0"/>
    </w:pPr>
    <w:rPr>
      <w:b/>
      <w:bCs/>
      <w:color w:val="000000"/>
      <w:sz w:val="28"/>
      <w:szCs w:val="28"/>
      <w:lang w:val="en-US"/>
    </w:rPr>
  </w:style>
  <w:style w:type="paragraph" w:customStyle="1" w:styleId="stk">
    <w:name w:val="stk"/>
    <w:basedOn w:val="Normal"/>
    <w:rsid w:val="006C302E"/>
    <w:pPr>
      <w:ind w:firstLine="170"/>
    </w:pPr>
  </w:style>
  <w:style w:type="paragraph" w:customStyle="1" w:styleId="Fed">
    <w:name w:val="Fed"/>
    <w:basedOn w:val="Normal"/>
    <w:rsid w:val="006C302E"/>
    <w:pPr>
      <w:keepNext/>
      <w:keepLines/>
    </w:pPr>
    <w:rPr>
      <w:b/>
    </w:rPr>
  </w:style>
  <w:style w:type="paragraph" w:customStyle="1" w:styleId="SO-4">
    <w:name w:val="SO-4"/>
    <w:basedOn w:val="Normal"/>
    <w:rsid w:val="006C302E"/>
    <w:pPr>
      <w:widowControl w:val="0"/>
      <w:autoSpaceDE w:val="0"/>
    </w:pPr>
    <w:rPr>
      <w:b/>
      <w:bCs/>
      <w:color w:val="000000"/>
      <w:lang w:val="en-US"/>
    </w:rPr>
  </w:style>
  <w:style w:type="paragraph" w:customStyle="1" w:styleId="Brdtekst21">
    <w:name w:val="Brødtekst 21"/>
    <w:basedOn w:val="Normal"/>
    <w:rsid w:val="006C302E"/>
    <w:pPr>
      <w:tabs>
        <w:tab w:val="left" w:pos="0"/>
        <w:tab w:val="left" w:pos="1303"/>
        <w:tab w:val="left" w:pos="2606"/>
        <w:tab w:val="left" w:pos="3909"/>
        <w:tab w:val="left" w:pos="5212"/>
        <w:tab w:val="left" w:pos="6516"/>
        <w:tab w:val="left" w:pos="7819"/>
        <w:tab w:val="left" w:pos="9122"/>
      </w:tabs>
      <w:jc w:val="both"/>
    </w:pPr>
  </w:style>
  <w:style w:type="paragraph" w:customStyle="1" w:styleId="Level1">
    <w:name w:val="Level 1"/>
    <w:basedOn w:val="Normal"/>
    <w:rsid w:val="006C302E"/>
    <w:pPr>
      <w:widowControl w:val="0"/>
      <w:autoSpaceDE w:val="0"/>
      <w:ind w:left="382" w:hanging="382"/>
    </w:pPr>
    <w:rPr>
      <w:lang w:val="en-US"/>
    </w:rPr>
  </w:style>
  <w:style w:type="paragraph" w:customStyle="1" w:styleId="Brdtekst31">
    <w:name w:val="Brødtekst 31"/>
    <w:basedOn w:val="Normal"/>
    <w:rsid w:val="006C302E"/>
    <w:pPr>
      <w:tabs>
        <w:tab w:val="left" w:pos="0"/>
        <w:tab w:val="left" w:pos="382"/>
        <w:tab w:val="left" w:pos="2606"/>
        <w:tab w:val="left" w:pos="3909"/>
        <w:tab w:val="left" w:pos="5212"/>
        <w:tab w:val="left" w:pos="6515"/>
        <w:tab w:val="left" w:pos="7818"/>
        <w:tab w:val="left" w:pos="9121"/>
      </w:tabs>
      <w:jc w:val="both"/>
    </w:pPr>
    <w:rPr>
      <w:color w:val="FF0000"/>
    </w:rPr>
  </w:style>
  <w:style w:type="paragraph" w:customStyle="1" w:styleId="Kommentartekst1">
    <w:name w:val="Kommentartekst1"/>
    <w:basedOn w:val="Normal"/>
    <w:rsid w:val="006C302E"/>
    <w:pPr>
      <w:widowControl w:val="0"/>
      <w:autoSpaceDE w:val="0"/>
    </w:pPr>
    <w:rPr>
      <w:sz w:val="20"/>
      <w:szCs w:val="20"/>
    </w:rPr>
  </w:style>
  <w:style w:type="paragraph" w:customStyle="1" w:styleId="indryk">
    <w:name w:val="indryk"/>
    <w:basedOn w:val="Normal"/>
    <w:rsid w:val="006C302E"/>
    <w:pPr>
      <w:numPr>
        <w:numId w:val="15"/>
      </w:numPr>
      <w:spacing w:after="100"/>
      <w:jc w:val="both"/>
    </w:pPr>
  </w:style>
  <w:style w:type="paragraph" w:customStyle="1" w:styleId="indrykvenstre">
    <w:name w:val="indrykvenstre"/>
    <w:basedOn w:val="Normal"/>
    <w:rsid w:val="006C302E"/>
    <w:pPr>
      <w:spacing w:after="100"/>
      <w:ind w:left="198"/>
      <w:jc w:val="both"/>
    </w:pPr>
  </w:style>
  <w:style w:type="paragraph" w:customStyle="1" w:styleId="fed0">
    <w:name w:val="fed"/>
    <w:basedOn w:val="Normal"/>
    <w:rsid w:val="006C302E"/>
    <w:pPr>
      <w:keepNext/>
    </w:pPr>
    <w:rPr>
      <w:b/>
      <w:bCs/>
    </w:rPr>
  </w:style>
  <w:style w:type="paragraph" w:customStyle="1" w:styleId="titel2">
    <w:name w:val="titel2"/>
    <w:basedOn w:val="Normal"/>
    <w:rsid w:val="006C302E"/>
    <w:pPr>
      <w:spacing w:before="200" w:after="200"/>
      <w:jc w:val="center"/>
    </w:pPr>
    <w:rPr>
      <w:rFonts w:ascii="Tahoma" w:hAnsi="Tahoma" w:cs="Tahoma"/>
      <w:color w:val="000000"/>
      <w:sz w:val="32"/>
      <w:szCs w:val="32"/>
    </w:rPr>
  </w:style>
  <w:style w:type="paragraph" w:customStyle="1" w:styleId="paragraf">
    <w:name w:val="paragraf"/>
    <w:basedOn w:val="Normal"/>
    <w:rsid w:val="006C302E"/>
    <w:pPr>
      <w:spacing w:before="200"/>
      <w:ind w:firstLine="240"/>
    </w:pPr>
    <w:rPr>
      <w:rFonts w:ascii="Tahoma" w:hAnsi="Tahoma" w:cs="Tahoma"/>
      <w:color w:val="000000"/>
    </w:rPr>
  </w:style>
  <w:style w:type="paragraph" w:customStyle="1" w:styleId="stk2">
    <w:name w:val="stk2"/>
    <w:basedOn w:val="Normal"/>
    <w:rsid w:val="006C302E"/>
    <w:pPr>
      <w:ind w:firstLine="240"/>
    </w:pPr>
    <w:rPr>
      <w:rFonts w:ascii="Tahoma" w:hAnsi="Tahoma" w:cs="Tahoma"/>
      <w:color w:val="000000"/>
    </w:rPr>
  </w:style>
  <w:style w:type="paragraph" w:customStyle="1" w:styleId="paragraftekst">
    <w:name w:val="paragraftekst"/>
    <w:basedOn w:val="Normal"/>
    <w:rsid w:val="006C302E"/>
    <w:pPr>
      <w:spacing w:before="240"/>
      <w:ind w:firstLine="170"/>
    </w:pPr>
    <w:rPr>
      <w:rFonts w:ascii="Tahoma" w:hAnsi="Tahoma" w:cs="Tahoma"/>
      <w:color w:val="000000"/>
    </w:rPr>
  </w:style>
  <w:style w:type="paragraph" w:customStyle="1" w:styleId="Dokumentoversigt1">
    <w:name w:val="Dokumentoversigt1"/>
    <w:basedOn w:val="Normal"/>
    <w:rsid w:val="006C302E"/>
    <w:pPr>
      <w:shd w:val="clear" w:color="auto" w:fill="000080"/>
    </w:pPr>
    <w:rPr>
      <w:rFonts w:ascii="Tahoma" w:hAnsi="Tahoma" w:cs="Tahoma"/>
      <w:sz w:val="20"/>
      <w:szCs w:val="20"/>
    </w:rPr>
  </w:style>
  <w:style w:type="paragraph" w:customStyle="1" w:styleId="Default">
    <w:name w:val="Default"/>
    <w:rsid w:val="006C302E"/>
    <w:pPr>
      <w:suppressAutoHyphens/>
      <w:autoSpaceDE w:val="0"/>
    </w:pPr>
    <w:rPr>
      <w:rFonts w:ascii="Garamond" w:eastAsia="Arial" w:hAnsi="Garamond" w:cs="Garamond"/>
      <w:color w:val="000000"/>
      <w:sz w:val="24"/>
      <w:szCs w:val="24"/>
      <w:lang w:val="da-DK" w:eastAsia="ar-SA"/>
    </w:rPr>
  </w:style>
  <w:style w:type="paragraph" w:customStyle="1" w:styleId="Farvetliste-fremhvningsfarve11">
    <w:name w:val="Farvet liste - fremhævningsfarve 11"/>
    <w:basedOn w:val="Normal"/>
    <w:rsid w:val="006C302E"/>
    <w:pPr>
      <w:ind w:left="720"/>
    </w:pPr>
  </w:style>
  <w:style w:type="paragraph" w:customStyle="1" w:styleId="Indeks41">
    <w:name w:val="Indeks 41"/>
    <w:basedOn w:val="Normal"/>
    <w:next w:val="Normal"/>
    <w:rsid w:val="006C302E"/>
    <w:pPr>
      <w:ind w:left="960" w:hanging="240"/>
    </w:pPr>
  </w:style>
  <w:style w:type="paragraph" w:customStyle="1" w:styleId="Indeks51">
    <w:name w:val="Indeks 51"/>
    <w:basedOn w:val="Normal"/>
    <w:next w:val="Normal"/>
    <w:rsid w:val="006C302E"/>
    <w:pPr>
      <w:ind w:left="1200" w:hanging="240"/>
    </w:pPr>
  </w:style>
  <w:style w:type="paragraph" w:customStyle="1" w:styleId="Indeks61">
    <w:name w:val="Indeks 61"/>
    <w:basedOn w:val="Normal"/>
    <w:next w:val="Normal"/>
    <w:rsid w:val="006C302E"/>
    <w:pPr>
      <w:ind w:left="1440" w:hanging="240"/>
    </w:pPr>
  </w:style>
  <w:style w:type="paragraph" w:customStyle="1" w:styleId="Indeks71">
    <w:name w:val="Indeks 71"/>
    <w:basedOn w:val="Normal"/>
    <w:next w:val="Normal"/>
    <w:rsid w:val="006C302E"/>
    <w:pPr>
      <w:ind w:left="1680" w:hanging="240"/>
    </w:pPr>
  </w:style>
  <w:style w:type="paragraph" w:customStyle="1" w:styleId="Indeks81">
    <w:name w:val="Indeks 81"/>
    <w:basedOn w:val="Normal"/>
    <w:next w:val="Normal"/>
    <w:rsid w:val="006C302E"/>
    <w:pPr>
      <w:ind w:left="1920" w:hanging="240"/>
    </w:pPr>
  </w:style>
  <w:style w:type="paragraph" w:customStyle="1" w:styleId="Indeks91">
    <w:name w:val="Indeks 91"/>
    <w:basedOn w:val="Normal"/>
    <w:next w:val="Normal"/>
    <w:rsid w:val="006C302E"/>
    <w:pPr>
      <w:ind w:left="2160" w:hanging="240"/>
    </w:pPr>
  </w:style>
  <w:style w:type="paragraph" w:customStyle="1" w:styleId="Indholdsfortegnelse10">
    <w:name w:val="Indholdsfortegnelse 10"/>
    <w:basedOn w:val="Indeks"/>
    <w:rsid w:val="006C302E"/>
    <w:pPr>
      <w:tabs>
        <w:tab w:val="right" w:leader="dot" w:pos="7091"/>
      </w:tabs>
      <w:ind w:left="2547"/>
    </w:pPr>
  </w:style>
  <w:style w:type="paragraph" w:customStyle="1" w:styleId="Tabelindhold">
    <w:name w:val="Tabelindhold"/>
    <w:basedOn w:val="Normal"/>
    <w:rsid w:val="006C302E"/>
    <w:pPr>
      <w:suppressLineNumbers/>
    </w:pPr>
  </w:style>
  <w:style w:type="paragraph" w:customStyle="1" w:styleId="Tabeloverskrift">
    <w:name w:val="Tabeloverskrift"/>
    <w:basedOn w:val="Tabelindhold"/>
    <w:rsid w:val="006C302E"/>
    <w:pPr>
      <w:jc w:val="center"/>
    </w:pPr>
    <w:rPr>
      <w:b/>
      <w:bCs/>
    </w:rPr>
  </w:style>
  <w:style w:type="paragraph" w:customStyle="1" w:styleId="Rammeindhold">
    <w:name w:val="Rammeindhold"/>
    <w:basedOn w:val="BodyText"/>
    <w:rsid w:val="006C302E"/>
    <w:pPr>
      <w:spacing w:after="0"/>
    </w:pPr>
    <w:rPr>
      <w:color w:val="FF0000"/>
      <w:szCs w:val="15"/>
    </w:rPr>
  </w:style>
  <w:style w:type="paragraph" w:styleId="Revision">
    <w:name w:val="Revision"/>
    <w:hidden/>
    <w:uiPriority w:val="99"/>
    <w:semiHidden/>
    <w:rsid w:val="006C302E"/>
    <w:rPr>
      <w:rFonts w:ascii="Garamond" w:hAnsi="Garamond"/>
      <w:sz w:val="24"/>
      <w:szCs w:val="24"/>
      <w:lang w:val="da-DK" w:eastAsia="ar-SA"/>
    </w:rPr>
  </w:style>
  <w:style w:type="character" w:customStyle="1" w:styleId="HeaderChar">
    <w:name w:val="Header Char"/>
    <w:link w:val="Header"/>
    <w:rsid w:val="006C302E"/>
    <w:rPr>
      <w:rFonts w:ascii="Garamond" w:hAnsi="Garamond"/>
      <w:sz w:val="24"/>
      <w:szCs w:val="24"/>
      <w:lang w:val="da-DK" w:eastAsia="ar-SA"/>
    </w:rPr>
  </w:style>
  <w:style w:type="paragraph" w:customStyle="1" w:styleId="source">
    <w:name w:val="source"/>
    <w:basedOn w:val="Normal"/>
    <w:qFormat/>
    <w:rsid w:val="006C302E"/>
    <w:rPr>
      <w:rFonts w:asciiTheme="minorHAnsi" w:eastAsiaTheme="minorEastAsia" w:hAnsiTheme="minorHAnsi" w:cstheme="minorBidi"/>
      <w:noProof/>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5219">
      <w:bodyDiv w:val="1"/>
      <w:marLeft w:val="0"/>
      <w:marRight w:val="0"/>
      <w:marTop w:val="0"/>
      <w:marBottom w:val="0"/>
      <w:divBdr>
        <w:top w:val="none" w:sz="0" w:space="0" w:color="auto"/>
        <w:left w:val="none" w:sz="0" w:space="0" w:color="auto"/>
        <w:bottom w:val="none" w:sz="0" w:space="0" w:color="auto"/>
        <w:right w:val="none" w:sz="0" w:space="0" w:color="auto"/>
      </w:divBdr>
    </w:div>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ser.ku.d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rser.ku.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urser.ku.dk" TargetMode="External"/><Relationship Id="rId4" Type="http://schemas.openxmlformats.org/officeDocument/2006/relationships/webSettings" Target="webSettings.xml"/><Relationship Id="rId9" Type="http://schemas.openxmlformats.org/officeDocument/2006/relationships/hyperlink" Target="http://www.kurser.ku.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Pjecer%20og%20rapporter\A4%20Rappor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Rapport.dotm</Template>
  <TotalTime>1</TotalTime>
  <Pages>45</Pages>
  <Words>13747</Words>
  <Characters>76163</Characters>
  <Application>Microsoft Office Word</Application>
  <DocSecurity>0</DocSecurity>
  <Lines>2004</Lines>
  <Paragraphs>1214</Paragraphs>
  <ScaleCrop>false</ScaleCrop>
  <HeadingPairs>
    <vt:vector size="2" baseType="variant">
      <vt:variant>
        <vt:lpstr>Title</vt:lpstr>
      </vt:variant>
      <vt:variant>
        <vt:i4>1</vt:i4>
      </vt:variant>
    </vt:vector>
  </HeadingPairs>
  <TitlesOfParts>
    <vt:vector size="1" baseType="lpstr">
      <vt:lpstr>2012 Programme curriculum for the master's programme in Political Science</vt:lpstr>
    </vt:vector>
  </TitlesOfParts>
  <Company>Københavns Universitet</Company>
  <LinksUpToDate>false</LinksUpToDate>
  <CharactersWithSpaces>88696</CharactersWithSpaces>
  <SharedDoc>false</SharedDoc>
  <HLinks>
    <vt:vector size="60" baseType="variant">
      <vt:variant>
        <vt:i4>1900549</vt:i4>
      </vt:variant>
      <vt:variant>
        <vt:i4>50</vt:i4>
      </vt:variant>
      <vt:variant>
        <vt:i4>0</vt:i4>
      </vt:variant>
      <vt:variant>
        <vt:i4>5</vt:i4>
      </vt:variant>
      <vt:variant>
        <vt:lpwstr/>
      </vt:variant>
      <vt:variant>
        <vt:lpwstr>_Toc287972097</vt:lpwstr>
      </vt:variant>
      <vt:variant>
        <vt:i4>1900548</vt:i4>
      </vt:variant>
      <vt:variant>
        <vt:i4>44</vt:i4>
      </vt:variant>
      <vt:variant>
        <vt:i4>0</vt:i4>
      </vt:variant>
      <vt:variant>
        <vt:i4>5</vt:i4>
      </vt:variant>
      <vt:variant>
        <vt:lpwstr/>
      </vt:variant>
      <vt:variant>
        <vt:lpwstr>_Toc287972096</vt:lpwstr>
      </vt:variant>
      <vt:variant>
        <vt:i4>1900551</vt:i4>
      </vt:variant>
      <vt:variant>
        <vt:i4>38</vt:i4>
      </vt:variant>
      <vt:variant>
        <vt:i4>0</vt:i4>
      </vt:variant>
      <vt:variant>
        <vt:i4>5</vt:i4>
      </vt:variant>
      <vt:variant>
        <vt:lpwstr/>
      </vt:variant>
      <vt:variant>
        <vt:lpwstr>_Toc287972095</vt:lpwstr>
      </vt:variant>
      <vt:variant>
        <vt:i4>1900550</vt:i4>
      </vt:variant>
      <vt:variant>
        <vt:i4>32</vt:i4>
      </vt:variant>
      <vt:variant>
        <vt:i4>0</vt:i4>
      </vt:variant>
      <vt:variant>
        <vt:i4>5</vt:i4>
      </vt:variant>
      <vt:variant>
        <vt:lpwstr/>
      </vt:variant>
      <vt:variant>
        <vt:lpwstr>_Toc287972094</vt:lpwstr>
      </vt:variant>
      <vt:variant>
        <vt:i4>1900545</vt:i4>
      </vt:variant>
      <vt:variant>
        <vt:i4>26</vt:i4>
      </vt:variant>
      <vt:variant>
        <vt:i4>0</vt:i4>
      </vt:variant>
      <vt:variant>
        <vt:i4>5</vt:i4>
      </vt:variant>
      <vt:variant>
        <vt:lpwstr/>
      </vt:variant>
      <vt:variant>
        <vt:lpwstr>_Toc287972093</vt:lpwstr>
      </vt:variant>
      <vt:variant>
        <vt:i4>1900544</vt:i4>
      </vt:variant>
      <vt:variant>
        <vt:i4>20</vt:i4>
      </vt:variant>
      <vt:variant>
        <vt:i4>0</vt:i4>
      </vt:variant>
      <vt:variant>
        <vt:i4>5</vt:i4>
      </vt:variant>
      <vt:variant>
        <vt:lpwstr/>
      </vt:variant>
      <vt:variant>
        <vt:lpwstr>_Toc287972092</vt:lpwstr>
      </vt:variant>
      <vt:variant>
        <vt:i4>1900547</vt:i4>
      </vt:variant>
      <vt:variant>
        <vt:i4>14</vt:i4>
      </vt:variant>
      <vt:variant>
        <vt:i4>0</vt:i4>
      </vt:variant>
      <vt:variant>
        <vt:i4>5</vt:i4>
      </vt:variant>
      <vt:variant>
        <vt:lpwstr/>
      </vt:variant>
      <vt:variant>
        <vt:lpwstr>_Toc287972091</vt:lpwstr>
      </vt:variant>
      <vt:variant>
        <vt:i4>1900546</vt:i4>
      </vt:variant>
      <vt:variant>
        <vt:i4>8</vt:i4>
      </vt:variant>
      <vt:variant>
        <vt:i4>0</vt:i4>
      </vt:variant>
      <vt:variant>
        <vt:i4>5</vt:i4>
      </vt:variant>
      <vt:variant>
        <vt:lpwstr/>
      </vt:variant>
      <vt:variant>
        <vt:lpwstr>_Toc287972090</vt:lpwstr>
      </vt:variant>
      <vt:variant>
        <vt:i4>1835019</vt:i4>
      </vt:variant>
      <vt:variant>
        <vt:i4>2</vt:i4>
      </vt:variant>
      <vt:variant>
        <vt:i4>0</vt:i4>
      </vt:variant>
      <vt:variant>
        <vt:i4>5</vt:i4>
      </vt:variant>
      <vt:variant>
        <vt:lpwstr/>
      </vt:variant>
      <vt:variant>
        <vt:lpwstr>_Toc287972089</vt:lpwstr>
      </vt:variant>
      <vt:variant>
        <vt:i4>7536765</vt:i4>
      </vt:variant>
      <vt:variant>
        <vt:i4>-1</vt:i4>
      </vt:variant>
      <vt:variant>
        <vt:i4>1063</vt:i4>
      </vt:variant>
      <vt:variant>
        <vt:i4>1</vt:i4>
      </vt:variant>
      <vt:variant>
        <vt:lpwstr>B_HUM_cmyk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2012 MA IN POLITICAL SCIENCE</dc:title>
  <dc:creator>Lise Sonnichsen</dc:creator>
  <cp:lastModifiedBy>Lise Sonnichsen</cp:lastModifiedBy>
  <cp:revision>2</cp:revision>
  <cp:lastPrinted>2010-11-19T13:05:00Z</cp:lastPrinted>
  <dcterms:created xsi:type="dcterms:W3CDTF">2021-02-09T14:46:00Z</dcterms:created>
  <dcterms:modified xsi:type="dcterms:W3CDTF">2021-02-09T14:46:00Z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A4_Rapport</vt:lpwstr>
  </property>
  <property fmtid="{D5CDD505-2E9C-101B-9397-08002B2CF9AE}" pid="5" name="SD_RunWordEngine">
    <vt:lpwstr>True</vt:lpwstr>
  </property>
  <property fmtid="{D5CDD505-2E9C-101B-9397-08002B2CF9AE}" pid="6" name="ContentRemapped">
    <vt:lpwstr>true</vt:lpwstr>
  </property>
  <property fmtid="{D5CDD505-2E9C-101B-9397-08002B2CF9AE}" pid="7" name="SD_DocumentLanguage">
    <vt:lpwstr>da-DK</vt:lpwstr>
  </property>
  <property fmtid="{D5CDD505-2E9C-101B-9397-08002B2CF9AE}" pid="8" name="SD_DocumentLanguageString">
    <vt:lpwstr>Dansk</vt:lpwstr>
  </property>
  <property fmtid="{D5CDD505-2E9C-101B-9397-08002B2CF9AE}" pid="9" name="SD_CtlText_Usersettings_Userprofile">
    <vt:lpwstr>Ingrid</vt:lpwstr>
  </property>
  <property fmtid="{D5CDD505-2E9C-101B-9397-08002B2CF9AE}" pid="10" name="SD_UserprofileName">
    <vt:lpwstr>Ingrid</vt:lpwstr>
  </property>
  <property fmtid="{D5CDD505-2E9C-101B-9397-08002B2CF9AE}" pid="11" name="SD_Office_SD_OFF_ID">
    <vt:lpwstr>27</vt:lpwstr>
  </property>
  <property fmtid="{D5CDD505-2E9C-101B-9397-08002B2CF9AE}" pid="12" name="CurrentOfficeID">
    <vt:lpwstr>27</vt:lpwstr>
  </property>
  <property fmtid="{D5CDD505-2E9C-101B-9397-08002B2CF9AE}" pid="13" name="SD_Office_SD_OFF_Office">
    <vt:lpwstr>Det Samfundsvidenskabelige Fakultet</vt:lpwstr>
  </property>
  <property fmtid="{D5CDD505-2E9C-101B-9397-08002B2CF9AE}" pid="14" name="SD_Office_SD_OFF_Institute">
    <vt:lpwstr>Institut for Statskundskab</vt:lpwstr>
  </property>
  <property fmtid="{D5CDD505-2E9C-101B-9397-08002B2CF9AE}" pid="15" name="SD_Office_SD_OFF_Institute_EN">
    <vt:lpwstr>Department of Political Science</vt:lpwstr>
  </property>
  <property fmtid="{D5CDD505-2E9C-101B-9397-08002B2CF9AE}" pid="16" name="SD_Office_SD_OFF_Line1">
    <vt:lpwstr>KØBENHAVNS UNIVERSITET</vt:lpwstr>
  </property>
  <property fmtid="{D5CDD505-2E9C-101B-9397-08002B2CF9AE}" pid="17" name="SD_Office_SD_OFF_Line1_EN">
    <vt:lpwstr>UNIVERSITY OF COPENHAGEN</vt:lpwstr>
  </property>
  <property fmtid="{D5CDD505-2E9C-101B-9397-08002B2CF9AE}" pid="18" name="SD_Office_SD_OFF_Line3">
    <vt:lpwstr>INSTITUT FOR STATSKUNDSKAB</vt:lpwstr>
  </property>
  <property fmtid="{D5CDD505-2E9C-101B-9397-08002B2CF9AE}" pid="19" name="SD_Office_SD_OFF_Line3_EN">
    <vt:lpwstr>DEPARTMENT OF POLITICAL SCIENCE</vt:lpwstr>
  </property>
  <property fmtid="{D5CDD505-2E9C-101B-9397-08002B2CF9AE}" pid="20" name="SD_Office_SD_OFF_Line4">
    <vt:lpwstr/>
  </property>
  <property fmtid="{D5CDD505-2E9C-101B-9397-08002B2CF9AE}" pid="21" name="SD_Office_SD_OFF_Line4_EN">
    <vt:lpwstr/>
  </property>
  <property fmtid="{D5CDD505-2E9C-101B-9397-08002B2CF9AE}" pid="22" name="SD_Office_SD_OFF_LineWeb1">
    <vt:lpwstr>Københavns Universitet</vt:lpwstr>
  </property>
  <property fmtid="{D5CDD505-2E9C-101B-9397-08002B2CF9AE}" pid="23" name="SD_Office_SD_OFF_LineWeb1_EN">
    <vt:lpwstr>University of Copenhagen</vt:lpwstr>
  </property>
  <property fmtid="{D5CDD505-2E9C-101B-9397-08002B2CF9AE}" pid="24" name="SD_Office_SD_OFF_LineWeb4">
    <vt:lpwstr>Institut for Statskundskab</vt:lpwstr>
  </property>
  <property fmtid="{D5CDD505-2E9C-101B-9397-08002B2CF9AE}" pid="25" name="SD_Office_SD_OFF_LineWeb4_EN">
    <vt:lpwstr>Department of Political Science</vt:lpwstr>
  </property>
  <property fmtid="{D5CDD505-2E9C-101B-9397-08002B2CF9AE}" pid="26" name="SD_Office_SD_OFF_InstitutEnabled">
    <vt:lpwstr>TRUE</vt:lpwstr>
  </property>
  <property fmtid="{D5CDD505-2E9C-101B-9397-08002B2CF9AE}" pid="27" name="SD_Office_SD_OFF_AutotextName">
    <vt:lpwstr>tmpFakultet2linier</vt:lpwstr>
  </property>
  <property fmtid="{D5CDD505-2E9C-101B-9397-08002B2CF9AE}" pid="28" name="SD_Office_SD_OFF_AutotextName_EN">
    <vt:lpwstr>tmpFakultet2linier</vt:lpwstr>
  </property>
  <property fmtid="{D5CDD505-2E9C-101B-9397-08002B2CF9AE}" pid="29" name="SD_Office_SD_OFF_LogoFileName">
    <vt:lpwstr>KU</vt:lpwstr>
  </property>
  <property fmtid="{D5CDD505-2E9C-101B-9397-08002B2CF9AE}" pid="30" name="SD_Office_SD_OFF_EmailLogoFileName">
    <vt:lpwstr>KU</vt:lpwstr>
  </property>
  <property fmtid="{D5CDD505-2E9C-101B-9397-08002B2CF9AE}" pid="31" name="SD_Office_SD_OFF_ImageDefinition">
    <vt:lpwstr>Standard</vt:lpwstr>
  </property>
  <property fmtid="{D5CDD505-2E9C-101B-9397-08002B2CF9AE}" pid="32" name="SD_Office_SD_OFF_LineRGB">
    <vt:lpwstr>144,26,31</vt:lpwstr>
  </property>
  <property fmtid="{D5CDD505-2E9C-101B-9397-08002B2CF9AE}" pid="33" name="SD_Office_SD_OFF_ColorTheme">
    <vt:lpwstr>KU</vt:lpwstr>
  </property>
  <property fmtid="{D5CDD505-2E9C-101B-9397-08002B2CF9AE}" pid="34" name="SD_USR_Name">
    <vt:lpwstr>Ingrid Elisabeth Thuesen</vt:lpwstr>
  </property>
  <property fmtid="{D5CDD505-2E9C-101B-9397-08002B2CF9AE}" pid="35" name="SD_USR_Title">
    <vt:lpwstr>Studentermedhjælper</vt:lpwstr>
  </property>
  <property fmtid="{D5CDD505-2E9C-101B-9397-08002B2CF9AE}" pid="36" name="SD_USR_Education">
    <vt:lpwstr/>
  </property>
  <property fmtid="{D5CDD505-2E9C-101B-9397-08002B2CF9AE}" pid="37" name="SD_USR_Initials">
    <vt:lpwstr/>
  </property>
  <property fmtid="{D5CDD505-2E9C-101B-9397-08002B2CF9AE}" pid="38" name="SD_OFF_Office">
    <vt:lpwstr>Ingen</vt:lpwstr>
  </property>
  <property fmtid="{D5CDD505-2E9C-101B-9397-08002B2CF9AE}" pid="39" name="SD_USR_Institute">
    <vt:lpwstr>Institut for Statskundskab</vt:lpwstr>
  </property>
  <property fmtid="{D5CDD505-2E9C-101B-9397-08002B2CF9AE}" pid="40" name="SD_USR_Afdeling">
    <vt:lpwstr/>
  </property>
  <property fmtid="{D5CDD505-2E9C-101B-9397-08002B2CF9AE}" pid="41" name="SD_USR_Adresse">
    <vt:lpwstr>Øster Farigmagsgade 5_x000d_
1353 København K</vt:lpwstr>
  </property>
  <property fmtid="{D5CDD505-2E9C-101B-9397-08002B2CF9AE}" pid="42" name="SD_USR_Telefon">
    <vt:lpwstr/>
  </property>
  <property fmtid="{D5CDD505-2E9C-101B-9397-08002B2CF9AE}" pid="43" name="SD_USR_Mobile">
    <vt:lpwstr/>
  </property>
  <property fmtid="{D5CDD505-2E9C-101B-9397-08002B2CF9AE}" pid="44" name="SD_USR_DirectPhone">
    <vt:lpwstr/>
  </property>
  <property fmtid="{D5CDD505-2E9C-101B-9397-08002B2CF9AE}" pid="45" name="SD_USR_Email">
    <vt:lpwstr>ingrid.e.thuesen@ifs.ku.dk</vt:lpwstr>
  </property>
  <property fmtid="{D5CDD505-2E9C-101B-9397-08002B2CF9AE}" pid="46" name="SD_USR_Web">
    <vt:lpwstr/>
  </property>
  <property fmtid="{D5CDD505-2E9C-101B-9397-08002B2CF9AE}" pid="47" name="SD_USR_SupplerendeTekst">
    <vt:lpwstr/>
  </property>
  <property fmtid="{D5CDD505-2E9C-101B-9397-08002B2CF9AE}" pid="48" name="SD_USR_Signup">
    <vt:lpwstr/>
  </property>
  <property fmtid="{D5CDD505-2E9C-101B-9397-08002B2CF9AE}" pid="49" name="SD_USR_Medarbejderprofil">
    <vt:lpwstr>Vælg …</vt:lpwstr>
  </property>
  <property fmtid="{D5CDD505-2E9C-101B-9397-08002B2CF9AE}" pid="50" name="DocumentInfoFinished">
    <vt:lpwstr>True</vt:lpwstr>
  </property>
</Properties>
</file>